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60"/>
      </w:pPr>
      <w:r>
        <w:rPr>
          <w:rFonts w:ascii="Calibri" w:cs="Calibri" w:eastAsia="Calibri" w:hAnsi="Calibri"/>
          <w:b/>
          <w:bCs/>
          <w:color w:val="111111"/>
          <w:sz w:val="46"/>
          <w:szCs w:val="46"/>
        </w:rPr>
        <w:t xml:space="preserve">Nguyen Ho Lan</w:t>
      </w:r>
    </w:p>
    <w:p>
      <w:pPr>
        <w:spacing w:after="90" w:line="260"/>
      </w:pPr>
      <w:r>
        <w:rPr>
          <w:color w:val="5C5C5C"/>
          <w:sz w:val="19"/>
          <w:szCs w:val="19"/>
        </w:rPr>
        <w:t xml:space="preserve">Senior Full-Stack Developer — 22 years writing software, one of them building products with AI — since August 2025.</w:t>
      </w:r>
    </w:p>
    <w:p>
      <w:r>
        <w:rPr>
          <w:color w:val="333333"/>
          <w:sz w:val="18"/>
          <w:szCs w:val="18"/>
        </w:rPr>
        <w:t xml:space="preserve">Ho Chi Minh City, Vietnam   ·   +84 908 551 982   ·   nhlan82@gmail.com</w:t>
      </w:r>
    </w:p>
    <w:p>
      <w:pPr>
        <w:pBdr>
          <w:bottom w:val="single" w:color="D9D9D9" w:sz="4" w:space="1"/>
        </w:pBdr>
        <w:spacing w:after="60" w:before="160"/>
      </w:pPr>
    </w:p>
    <w:p>
      <w:pPr>
        <w:spacing w:after="140" w:before="320"/>
      </w:pPr>
      <w:r>
        <w:rPr>
          <w:rFonts w:ascii="Consolas" w:cs="Consolas" w:eastAsia="Consolas" w:hAnsi="Consolas"/>
          <w:color w:val="7A7A7A"/>
          <w:sz w:val="14"/>
          <w:szCs w:val="14"/>
        </w:rPr>
        <w:t xml:space="preserve">01  </w:t>
      </w:r>
      <w:r>
        <w:rPr>
          <w:b/>
          <w:bCs/>
          <w:color w:val="111111"/>
          <w:spacing w:val="30"/>
          <w:sz w:val="17"/>
          <w:szCs w:val="17"/>
        </w:rPr>
        <w:t xml:space="preserve">PROFILE</w:t>
      </w:r>
    </w:p>
    <w:p>
      <w:pPr>
        <w:spacing w:after="140" w:line="260"/>
      </w:pPr>
      <w:r>
        <w:rPr>
          <w:rFonts w:ascii="Calibri" w:cs="Calibri" w:eastAsia="Calibri" w:hAnsi="Calibri"/>
          <w:color w:val="333333"/>
          <w:sz w:val="19"/>
          <w:szCs w:val="19"/>
        </w:rPr>
        <w:t xml:space="preserve">I have been a developer for 22 years, mostly web applications and business systems. I have worked on e-commerce sites, point-of-sale software, US physician directories, booking software, stock market data systems, apps for iOS, Android, macOS and Windows, and custom technical solutions. I work across backend, frontend, apps and servers, so I take on whole projects and lead a team through to production — deployment and operations included.</w:t>
      </w:r>
    </w:p>
    <w:p>
      <w:pPr>
        <w:spacing w:after="140" w:line="260"/>
      </w:pPr>
      <w:r>
        <w:rPr>
          <w:rFonts w:ascii="Calibri" w:cs="Calibri" w:eastAsia="Calibri" w:hAnsi="Calibri"/>
          <w:color w:val="333333"/>
          <w:sz w:val="19"/>
          <w:szCs w:val="19"/>
        </w:rPr>
        <w:t xml:space="preserve">Since August 2025 my team has worked AI-first. Agents write most of the code; a person reads every line, writes the tests and stands behind what ships. The hard part now is reading code and choosing the direction, not typing it.</w:t>
      </w:r>
    </w:p>
    <w:p>
      <w:pPr>
        <w:spacing w:after="140" w:before="320"/>
      </w:pPr>
      <w:r>
        <w:rPr>
          <w:rFonts w:ascii="Consolas" w:cs="Consolas" w:eastAsia="Consolas" w:hAnsi="Consolas"/>
          <w:color w:val="7A7A7A"/>
          <w:sz w:val="14"/>
          <w:szCs w:val="14"/>
        </w:rPr>
        <w:t xml:space="preserve">02  </w:t>
      </w:r>
      <w:r>
        <w:rPr>
          <w:b/>
          <w:bCs/>
          <w:color w:val="111111"/>
          <w:spacing w:val="30"/>
          <w:sz w:val="17"/>
          <w:szCs w:val="17"/>
        </w:rPr>
        <w:t xml:space="preserve">WHAT I BUILD</w:t>
      </w:r>
    </w:p>
    <w:p>
      <w:pPr>
        <w:spacing w:after="60" w:line="250"/>
      </w:pPr>
      <w:r>
        <w:rPr>
          <w:b/>
          <w:bCs/>
          <w:color w:val="111111"/>
          <w:sz w:val="19"/>
          <w:szCs w:val="19"/>
        </w:rPr>
        <w:t xml:space="preserve">Business operations platforms</w:t>
      </w:r>
      <w:r>
        <w:rPr>
          <w:color w:val="5C5C5C"/>
          <w:sz w:val="19"/>
          <w:szCs w:val="19"/>
        </w:rPr>
        <w:t xml:space="preserve"> — Back office, field apps and one API behind both — bookings, contracts, staff, money.</w:t>
      </w:r>
    </w:p>
    <w:p>
      <w:pPr>
        <w:spacing w:after="60" w:line="250"/>
      </w:pPr>
      <w:r>
        <w:rPr>
          <w:b/>
          <w:bCs/>
          <w:color w:val="111111"/>
          <w:sz w:val="19"/>
          <w:szCs w:val="19"/>
        </w:rPr>
        <w:t xml:space="preserve">Native apps</w:t>
      </w:r>
      <w:r>
        <w:rPr>
          <w:color w:val="5C5C5C"/>
          <w:sz w:val="19"/>
          <w:szCs w:val="19"/>
        </w:rPr>
        <w:t xml:space="preserve"> — iOS, Android, macOS, Windows. Through the App Store or shipped direct.</w:t>
      </w:r>
    </w:p>
    <w:p>
      <w:pPr>
        <w:spacing w:after="60" w:line="250"/>
      </w:pPr>
      <w:r>
        <w:rPr>
          <w:b/>
          <w:bCs/>
          <w:color w:val="111111"/>
          <w:sz w:val="19"/>
          <w:szCs w:val="19"/>
        </w:rPr>
        <w:t xml:space="preserve">Data pipelines at scale</w:t>
      </w:r>
      <w:r>
        <w:rPr>
          <w:color w:val="5C5C5C"/>
          <w:sz w:val="19"/>
          <w:szCs w:val="19"/>
        </w:rPr>
        <w:t xml:space="preserve"> — ETL over millions of records, partitioned schemas, an API on top that stays fast.</w:t>
      </w:r>
    </w:p>
    <w:p>
      <w:pPr>
        <w:spacing w:after="60" w:line="250"/>
      </w:pPr>
      <w:r>
        <w:rPr>
          <w:b/>
          <w:bCs/>
          <w:color w:val="111111"/>
          <w:sz w:val="19"/>
          <w:szCs w:val="19"/>
        </w:rPr>
        <w:t xml:space="preserve">Browser-side engineering</w:t>
      </w:r>
      <w:r>
        <w:rPr>
          <w:color w:val="5C5C5C"/>
          <w:sz w:val="19"/>
          <w:szCs w:val="19"/>
        </w:rPr>
        <w:t xml:space="preserve"> — WebAssembly and WebRTC — heavy work done on the user's own machine, nothing uploaded.</w:t>
      </w:r>
    </w:p>
    <w:p>
      <w:pPr>
        <w:spacing w:after="60" w:line="250"/>
      </w:pPr>
      <w:r>
        <w:rPr>
          <w:b/>
          <w:bCs/>
          <w:color w:val="111111"/>
          <w:sz w:val="19"/>
          <w:szCs w:val="19"/>
        </w:rPr>
        <w:t xml:space="preserve">Directories &amp; technical SEO</w:t>
      </w:r>
      <w:r>
        <w:rPr>
          <w:color w:val="5C5C5C"/>
          <w:sz w:val="19"/>
          <w:szCs w:val="19"/>
        </w:rPr>
        <w:t xml:space="preserve"> — Millions of pages with structured data, tuned for search.</w:t>
      </w:r>
    </w:p>
    <w:p>
      <w:pPr>
        <w:spacing w:after="60" w:line="250"/>
      </w:pPr>
      <w:r>
        <w:rPr>
          <w:b/>
          <w:bCs/>
          <w:color w:val="111111"/>
          <w:sz w:val="19"/>
          <w:szCs w:val="19"/>
        </w:rPr>
        <w:t xml:space="preserve">Booking &amp; scheduling</w:t>
      </w:r>
      <w:r>
        <w:rPr>
          <w:color w:val="5C5C5C"/>
          <w:sz w:val="19"/>
          <w:szCs w:val="19"/>
        </w:rPr>
        <w:t xml:space="preserve"> — Multi-tenant calendars, reminders, staff rosters and commission.</w:t>
      </w:r>
    </w:p>
    <w:p>
      <w:pPr>
        <w:spacing w:after="60" w:line="250"/>
      </w:pPr>
      <w:r>
        <w:rPr>
          <w:b/>
          <w:bCs/>
          <w:color w:val="111111"/>
          <w:sz w:val="19"/>
          <w:szCs w:val="19"/>
        </w:rPr>
        <w:t xml:space="preserve">E-commerce &amp; marketplaces</w:t>
      </w:r>
      <w:r>
        <w:rPr>
          <w:color w:val="5C5C5C"/>
          <w:sz w:val="19"/>
          <w:szCs w:val="19"/>
        </w:rPr>
        <w:t xml:space="preserve"> — Catalogue, checkout, payment and shipping integrations.</w:t>
      </w:r>
    </w:p>
    <w:p>
      <w:pPr>
        <w:spacing w:after="60" w:line="250"/>
      </w:pPr>
      <w:r>
        <w:rPr>
          <w:b/>
          <w:bCs/>
          <w:color w:val="111111"/>
          <w:sz w:val="19"/>
          <w:szCs w:val="19"/>
        </w:rPr>
        <w:t xml:space="preserve">Infrastructure and operations</w:t>
      </w:r>
      <w:r>
        <w:rPr>
          <w:color w:val="5C5C5C"/>
          <w:sz w:val="19"/>
          <w:szCs w:val="19"/>
        </w:rPr>
        <w:t xml:space="preserve"> — Linux, nginx, PostgreSQL, MinIO, TLS, deploys and monitoring.</w:t>
      </w:r>
    </w:p>
    <w:p>
      <w:pPr>
        <w:spacing w:after="60" w:line="250"/>
      </w:pPr>
      <w:r>
        <w:rPr>
          <w:b/>
          <w:bCs/>
          <w:color w:val="111111"/>
          <w:sz w:val="19"/>
          <w:szCs w:val="19"/>
        </w:rPr>
        <w:t xml:space="preserve">AI-first delivery</w:t>
      </w:r>
      <w:r>
        <w:rPr>
          <w:color w:val="5C5C5C"/>
          <w:sz w:val="19"/>
          <w:szCs w:val="19"/>
        </w:rPr>
        <w:t xml:space="preserve"> — Agents draft; I review, test and stand behind what ships.</w:t>
      </w:r>
    </w:p>
    <w:p>
      <w:pPr>
        <w:spacing w:after="140" w:before="320"/>
      </w:pPr>
      <w:r>
        <w:rPr>
          <w:rFonts w:ascii="Consolas" w:cs="Consolas" w:eastAsia="Consolas" w:hAnsi="Consolas"/>
          <w:color w:val="7A7A7A"/>
          <w:sz w:val="14"/>
          <w:szCs w:val="14"/>
        </w:rPr>
        <w:t xml:space="preserve">03  </w:t>
      </w:r>
      <w:r>
        <w:rPr>
          <w:b/>
          <w:bCs/>
          <w:color w:val="111111"/>
          <w:spacing w:val="30"/>
          <w:sz w:val="17"/>
          <w:szCs w:val="17"/>
        </w:rPr>
        <w:t xml:space="preserve">SELECTED WORK</w:t>
      </w:r>
    </w:p>
    <w:p>
      <w:pPr>
        <w:keepNext/>
        <w:spacing w:after="20" w:before="140"/>
      </w:pPr>
      <w:r>
        <w:rPr>
          <w:b/>
          <w:bCs/>
          <w:color w:val="111111"/>
          <w:sz w:val="20"/>
          <w:szCs w:val="20"/>
        </w:rPr>
        <w:t xml:space="preserve">3D Nails &amp; Spa — Booking website for a nail salon in Maryland</w:t>
      </w:r>
    </w:p>
    <w:p>
      <w:pPr>
        <w:keepNext/>
        <w:spacing w:after="70"/>
      </w:pPr>
      <w:r>
        <w:rPr>
          <w:rFonts w:ascii="Consolas" w:cs="Consolas" w:eastAsia="Consolas" w:hAnsi="Consolas"/>
          <w:color w:val="7A7A7A"/>
          <w:sz w:val="15"/>
          <w:szCs w:val="15"/>
        </w:rPr>
        <w:t xml:space="preserve">Next.js · Tailwind · PostgreSQL · Square API</w:t>
      </w:r>
    </w:p>
    <w:p>
      <w:pPr>
        <w:spacing w:after="40" w:line="250"/>
        <w:ind w:left="226" w:hanging="226"/>
      </w:pPr>
      <w:r>
        <w:rPr>
          <w:color w:val="7A7A7A"/>
          <w:sz w:val="19"/>
          <w:szCs w:val="19"/>
        </w:rPr>
        <w:t xml:space="preserve">·  </w:t>
      </w:r>
      <w:r>
        <w:rPr>
          <w:rFonts w:ascii="Calibri" w:cs="Calibri" w:eastAsia="Calibri" w:hAnsi="Calibri"/>
          <w:color w:val="333333"/>
          <w:sz w:val="19"/>
          <w:szCs w:val="19"/>
        </w:rPr>
        <w:t xml:space="preserve">Website for a nail salon in Gaithersburg, Maryland: a 77-service price list, a lookbook, Google reviews and online booking.</w:t>
      </w:r>
    </w:p>
    <w:p>
      <w:pPr>
        <w:spacing w:after="40" w:line="250"/>
        <w:ind w:left="226" w:hanging="226"/>
      </w:pPr>
      <w:r>
        <w:rPr>
          <w:color w:val="7A7A7A"/>
          <w:sz w:val="19"/>
          <w:szCs w:val="19"/>
        </w:rPr>
        <w:t xml:space="preserve">·  </w:t>
      </w:r>
      <w:r>
        <w:rPr>
          <w:rFonts w:ascii="Calibri" w:cs="Calibri" w:eastAsia="Calibri" w:hAnsi="Calibri"/>
          <w:color w:val="333333"/>
          <w:sz w:val="19"/>
          <w:szCs w:val="19"/>
        </w:rPr>
        <w:t xml:space="preserve">Bookings, customers, payments and the service catalogue sync both ways with Square, the POS the salon already runs on.</w:t>
      </w:r>
    </w:p>
    <w:p>
      <w:pPr>
        <w:keepNext/>
        <w:spacing w:after="20" w:before="140"/>
      </w:pPr>
      <w:r>
        <w:rPr>
          <w:b/>
          <w:bCs/>
          <w:color w:val="111111"/>
          <w:sz w:val="20"/>
          <w:szCs w:val="20"/>
        </w:rPr>
        <w:t xml:space="preserve">Diễm Nails — Website and the system that runs the salon</w:t>
      </w:r>
    </w:p>
    <w:p>
      <w:pPr>
        <w:keepNext/>
        <w:spacing w:after="70"/>
      </w:pPr>
      <w:r>
        <w:rPr>
          <w:rFonts w:ascii="Consolas" w:cs="Consolas" w:eastAsia="Consolas" w:hAnsi="Consolas"/>
          <w:color w:val="7A7A7A"/>
          <w:sz w:val="15"/>
          <w:szCs w:val="15"/>
        </w:rPr>
        <w:t xml:space="preserve">Next.js · Prisma · MySQL · Redis · Firebase</w:t>
      </w:r>
    </w:p>
    <w:p>
      <w:pPr>
        <w:spacing w:after="40" w:line="250"/>
        <w:ind w:left="226" w:hanging="226"/>
      </w:pPr>
      <w:r>
        <w:rPr>
          <w:color w:val="7A7A7A"/>
          <w:sz w:val="19"/>
          <w:szCs w:val="19"/>
        </w:rPr>
        <w:t xml:space="preserve">·  </w:t>
      </w:r>
      <w:r>
        <w:rPr>
          <w:rFonts w:ascii="Calibri" w:cs="Calibri" w:eastAsia="Calibri" w:hAnsi="Calibri"/>
          <w:color w:val="333333"/>
          <w:sz w:val="19"/>
          <w:szCs w:val="19"/>
        </w:rPr>
        <w:t xml:space="preserve">Everything one nail salon in District 4 runs on: its website, point of sale, customer records and staff management.</w:t>
      </w:r>
    </w:p>
    <w:p>
      <w:pPr>
        <w:spacing w:after="40" w:line="250"/>
        <w:ind w:left="226" w:hanging="226"/>
      </w:pPr>
      <w:r>
        <w:rPr>
          <w:color w:val="7A7A7A"/>
          <w:sz w:val="19"/>
          <w:szCs w:val="19"/>
        </w:rPr>
        <w:t xml:space="preserve">·  </w:t>
      </w:r>
      <w:r>
        <w:rPr>
          <w:rFonts w:ascii="Calibri" w:cs="Calibri" w:eastAsia="Calibri" w:hAnsi="Calibri"/>
          <w:color w:val="333333"/>
          <w:sz w:val="19"/>
          <w:szCs w:val="19"/>
        </w:rPr>
        <w:t xml:space="preserve">Next.js on Prisma and MySQL, with Redis and push notifications.</w:t>
      </w:r>
    </w:p>
    <w:p>
      <w:pPr>
        <w:keepNext/>
        <w:spacing w:after="20" w:before="140"/>
      </w:pPr>
      <w:r>
        <w:rPr>
          <w:b/>
          <w:bCs/>
          <w:color w:val="111111"/>
          <w:sz w:val="20"/>
          <w:szCs w:val="20"/>
        </w:rPr>
        <w:t xml:space="preserve">CRM — Project-based customer care</w:t>
      </w:r>
    </w:p>
    <w:p>
      <w:pPr>
        <w:keepNext/>
        <w:spacing w:after="70"/>
      </w:pPr>
      <w:r>
        <w:rPr>
          <w:rFonts w:ascii="Consolas" w:cs="Consolas" w:eastAsia="Consolas" w:hAnsi="Consolas"/>
          <w:color w:val="7A7A7A"/>
          <w:sz w:val="15"/>
          <w:szCs w:val="15"/>
        </w:rPr>
        <w:t xml:space="preserve">Next.js · PostgreSQL · SSE · MinIO</w:t>
      </w:r>
    </w:p>
    <w:p>
      <w:pPr>
        <w:spacing w:after="40" w:line="250"/>
        <w:ind w:left="226" w:hanging="226"/>
      </w:pPr>
      <w:r>
        <w:rPr>
          <w:color w:val="7A7A7A"/>
          <w:sz w:val="19"/>
          <w:szCs w:val="19"/>
        </w:rPr>
        <w:t xml:space="preserve">·  </w:t>
      </w:r>
      <w:r>
        <w:rPr>
          <w:rFonts w:ascii="Calibri" w:cs="Calibri" w:eastAsia="Calibri" w:hAnsi="Calibri"/>
          <w:color w:val="333333"/>
          <w:sz w:val="19"/>
          <w:szCs w:val="19"/>
        </w:rPr>
        <w:t xml:space="preserve">Each customer is a project: GitHub-style issues, live chat with staff, versioned documents and an internal care log.</w:t>
      </w:r>
    </w:p>
    <w:p>
      <w:pPr>
        <w:spacing w:after="40" w:line="250"/>
        <w:ind w:left="226" w:hanging="226"/>
      </w:pPr>
      <w:r>
        <w:rPr>
          <w:color w:val="7A7A7A"/>
          <w:sz w:val="19"/>
          <w:szCs w:val="19"/>
        </w:rPr>
        <w:t xml:space="preserve">·  </w:t>
      </w:r>
      <w:r>
        <w:rPr>
          <w:rFonts w:ascii="Calibri" w:cs="Calibri" w:eastAsia="Calibri" w:hAnsi="Calibri"/>
          <w:color w:val="333333"/>
          <w:sz w:val="19"/>
          <w:szCs w:val="19"/>
        </w:rPr>
        <w:t xml:space="preserve">A sales pipeline and per-person workload reports; chat and notifications are real time over SSE on PostgreSQL LISTEN/NOTIFY.</w:t>
      </w:r>
    </w:p>
    <w:p>
      <w:pPr>
        <w:keepNext/>
        <w:spacing w:after="20" w:before="140"/>
      </w:pPr>
      <w:r>
        <w:rPr>
          <w:b/>
          <w:bCs/>
          <w:color w:val="111111"/>
          <w:sz w:val="20"/>
          <w:szCs w:val="20"/>
        </w:rPr>
        <w:t xml:space="preserve">VNFData — Vietnamese stock market data</w:t>
      </w:r>
    </w:p>
    <w:p>
      <w:pPr>
        <w:keepNext/>
        <w:spacing w:after="70"/>
      </w:pPr>
      <w:r>
        <w:rPr>
          <w:rFonts w:ascii="Consolas" w:cs="Consolas" w:eastAsia="Consolas" w:hAnsi="Consolas"/>
          <w:color w:val="7A7A7A"/>
          <w:sz w:val="15"/>
          <w:szCs w:val="15"/>
        </w:rPr>
        <w:t xml:space="preserve">Next.js · Go API · Redis · PostgreSQL</w:t>
      </w:r>
    </w:p>
    <w:p>
      <w:pPr>
        <w:spacing w:after="40" w:line="250"/>
        <w:ind w:left="226" w:hanging="226"/>
      </w:pPr>
      <w:r>
        <w:rPr>
          <w:color w:val="7A7A7A"/>
          <w:sz w:val="19"/>
          <w:szCs w:val="19"/>
        </w:rPr>
        <w:t xml:space="preserve">·  </w:t>
      </w:r>
      <w:r>
        <w:rPr>
          <w:rFonts w:ascii="Calibri" w:cs="Calibri" w:eastAsia="Calibri" w:hAnsi="Calibri"/>
          <w:color w:val="333333"/>
          <w:sz w:val="19"/>
          <w:szCs w:val="19"/>
        </w:rPr>
        <w:t xml:space="preserve">The market data site of VietnamFinance: four exchanges, a heatmap, foreign order flow, company profiles and the magazine's own ratings.</w:t>
      </w:r>
    </w:p>
    <w:p>
      <w:pPr>
        <w:spacing w:after="40" w:line="250"/>
        <w:ind w:left="226" w:hanging="226"/>
      </w:pPr>
      <w:r>
        <w:rPr>
          <w:color w:val="7A7A7A"/>
          <w:sz w:val="19"/>
          <w:szCs w:val="19"/>
        </w:rPr>
        <w:t xml:space="preserve">·  </w:t>
      </w:r>
      <w:r>
        <w:rPr>
          <w:rFonts w:ascii="Calibri" w:cs="Calibri" w:eastAsia="Calibri" w:hAnsi="Calibri"/>
          <w:color w:val="333333"/>
          <w:sz w:val="19"/>
          <w:szCs w:val="19"/>
        </w:rPr>
        <w:t xml:space="preserve">The newsroom publishes through its own back office; the numbers run through the session on a Go API, PostgreSQL and Redis.</w:t>
      </w:r>
    </w:p>
    <w:p>
      <w:pPr>
        <w:keepNext/>
        <w:spacing w:after="20" w:before="140"/>
      </w:pPr>
      <w:r>
        <w:rPr>
          <w:b/>
          <w:bCs/>
          <w:color w:val="111111"/>
          <w:sz w:val="20"/>
          <w:szCs w:val="20"/>
        </w:rPr>
        <w:t xml:space="preserve">NailMaker — iOS app for salon photography</w:t>
      </w:r>
    </w:p>
    <w:p>
      <w:pPr>
        <w:keepNext/>
        <w:spacing w:after="70"/>
      </w:pPr>
      <w:r>
        <w:rPr>
          <w:rFonts w:ascii="Consolas" w:cs="Consolas" w:eastAsia="Consolas" w:hAnsi="Consolas"/>
          <w:color w:val="7A7A7A"/>
          <w:sz w:val="15"/>
          <w:szCs w:val="15"/>
        </w:rPr>
        <w:t xml:space="preserve">iOS 17+ · App Store · static marketing site</w:t>
      </w:r>
    </w:p>
    <w:p>
      <w:pPr>
        <w:spacing w:after="40" w:line="250"/>
        <w:ind w:left="226" w:hanging="226"/>
      </w:pPr>
      <w:r>
        <w:rPr>
          <w:color w:val="7A7A7A"/>
          <w:sz w:val="19"/>
          <w:szCs w:val="19"/>
        </w:rPr>
        <w:t xml:space="preserve">·  </w:t>
      </w:r>
      <w:r>
        <w:rPr>
          <w:rFonts w:ascii="Calibri" w:cs="Calibri" w:eastAsia="Calibri" w:hAnsi="Calibri"/>
          <w:color w:val="333333"/>
          <w:sz w:val="19"/>
          <w:szCs w:val="19"/>
        </w:rPr>
        <w:t xml:space="preserve">iPhone app for nail techs: 0.5× macro focusing from about 2 cm, studio background removal and colour work by a model running on the phone itself.</w:t>
      </w:r>
    </w:p>
    <w:p>
      <w:pPr>
        <w:spacing w:after="40" w:line="250"/>
        <w:ind w:left="226" w:hanging="226"/>
      </w:pPr>
      <w:r>
        <w:rPr>
          <w:color w:val="7A7A7A"/>
          <w:sz w:val="19"/>
          <w:szCs w:val="19"/>
        </w:rPr>
        <w:t xml:space="preserve">·  </w:t>
      </w:r>
      <w:r>
        <w:rPr>
          <w:rFonts w:ascii="Calibri" w:cs="Calibri" w:eastAsia="Calibri" w:hAnsi="Calibri"/>
          <w:color w:val="333333"/>
          <w:sz w:val="19"/>
          <w:szCs w:val="19"/>
        </w:rPr>
        <w:t xml:space="preserve">Auto-stamps the salon name and builds before–after collages ready to post; no account, and photos never leave the phone.</w:t>
      </w:r>
    </w:p>
    <w:p>
      <w:pPr>
        <w:keepNext/>
        <w:spacing w:after="20" w:before="140"/>
      </w:pPr>
      <w:r>
        <w:rPr>
          <w:b/>
          <w:bCs/>
          <w:color w:val="111111"/>
          <w:sz w:val="20"/>
          <w:szCs w:val="20"/>
        </w:rPr>
        <w:t xml:space="preserve">MacXa — Remote desktop for the Mac</w:t>
      </w:r>
    </w:p>
    <w:p>
      <w:pPr>
        <w:keepNext/>
        <w:spacing w:after="70"/>
      </w:pPr>
      <w:r>
        <w:rPr>
          <w:rFonts w:ascii="Consolas" w:cs="Consolas" w:eastAsia="Consolas" w:hAnsi="Consolas"/>
          <w:color w:val="7A7A7A"/>
          <w:sz w:val="15"/>
          <w:szCs w:val="15"/>
        </w:rPr>
        <w:t xml:space="preserve">macOS app · iOS app · self-hosted relay · Next.js site</w:t>
      </w:r>
    </w:p>
    <w:p>
      <w:pPr>
        <w:spacing w:after="40" w:line="250"/>
        <w:ind w:left="226" w:hanging="226"/>
      </w:pPr>
      <w:r>
        <w:rPr>
          <w:color w:val="7A7A7A"/>
          <w:sz w:val="19"/>
          <w:szCs w:val="19"/>
        </w:rPr>
        <w:t xml:space="preserve">·  </w:t>
      </w:r>
      <w:r>
        <w:rPr>
          <w:rFonts w:ascii="Calibri" w:cs="Calibri" w:eastAsia="Calibri" w:hAnsi="Calibri"/>
          <w:color w:val="333333"/>
          <w:sz w:val="19"/>
          <w:szCs w:val="19"/>
        </w:rPr>
        <w:t xml:space="preserve">Reach the Mac you left at home: from another Mac, from an iPhone, or in the browser of someone else's machine.</w:t>
      </w:r>
    </w:p>
    <w:p>
      <w:pPr>
        <w:spacing w:after="40" w:line="250"/>
        <w:ind w:left="226" w:hanging="226"/>
      </w:pPr>
      <w:r>
        <w:rPr>
          <w:color w:val="7A7A7A"/>
          <w:sz w:val="19"/>
          <w:szCs w:val="19"/>
        </w:rPr>
        <w:t xml:space="preserve">·  </w:t>
      </w:r>
      <w:r>
        <w:rPr>
          <w:rFonts w:ascii="Calibri" w:cs="Calibri" w:eastAsia="Calibri" w:hAnsi="Calibri"/>
          <w:color w:val="333333"/>
          <w:sz w:val="19"/>
          <w:szCs w:val="19"/>
        </w:rPr>
        <w:t xml:space="preserve">A nine-digit ID pairs the two ends through my own relay — no VPN, no port forwarding, and it wakes the machine from sleep.</w:t>
      </w:r>
    </w:p>
    <w:p>
      <w:pPr>
        <w:keepNext/>
        <w:spacing w:after="20" w:before="140"/>
      </w:pPr>
      <w:r>
        <w:rPr>
          <w:b/>
          <w:bCs/>
          <w:color w:val="111111"/>
          <w:sz w:val="20"/>
          <w:szCs w:val="20"/>
        </w:rPr>
        <w:t xml:space="preserve">SendXa — Files, text and images straight from one machine to another</w:t>
      </w:r>
    </w:p>
    <w:p>
      <w:pPr>
        <w:keepNext/>
        <w:spacing w:after="70"/>
      </w:pPr>
      <w:r>
        <w:rPr>
          <w:rFonts w:ascii="Consolas" w:cs="Consolas" w:eastAsia="Consolas" w:hAnsi="Consolas"/>
          <w:color w:val="7A7A7A"/>
          <w:sz w:val="15"/>
          <w:szCs w:val="15"/>
        </w:rPr>
        <w:t xml:space="preserve">Web only · WebRTC data channels · self-hosted STUN · Streams API</w:t>
      </w:r>
    </w:p>
    <w:p>
      <w:pPr>
        <w:spacing w:after="40" w:line="250"/>
        <w:ind w:left="226" w:hanging="226"/>
      </w:pPr>
      <w:r>
        <w:rPr>
          <w:color w:val="7A7A7A"/>
          <w:sz w:val="19"/>
          <w:szCs w:val="19"/>
        </w:rPr>
        <w:t xml:space="preserve">·  </w:t>
      </w:r>
      <w:r>
        <w:rPr>
          <w:rFonts w:ascii="Calibri" w:cs="Calibri" w:eastAsia="Calibri" w:hAnsi="Calibri"/>
          <w:color w:val="333333"/>
          <w:sz w:val="19"/>
          <w:szCs w:val="19"/>
        </w:rPr>
        <w:t xml:space="preserve">Send files, text and images straight from one machine to another, right in the browser — files up to 32 GB.</w:t>
      </w:r>
    </w:p>
    <w:p>
      <w:pPr>
        <w:spacing w:after="40" w:line="250"/>
        <w:ind w:left="226" w:hanging="226"/>
      </w:pPr>
      <w:r>
        <w:rPr>
          <w:color w:val="7A7A7A"/>
          <w:sz w:val="19"/>
          <w:szCs w:val="19"/>
        </w:rPr>
        <w:t xml:space="preserve">·  </w:t>
      </w:r>
      <w:r>
        <w:rPr>
          <w:rFonts w:ascii="Calibri" w:cs="Calibri" w:eastAsia="Calibri" w:hAnsi="Calibri"/>
          <w:color w:val="333333"/>
          <w:sz w:val="19"/>
          <w:szCs w:val="19"/>
        </w:rPr>
        <w:t xml:space="preserve">Peer-to-peer over WebRTC; nothing is kept on the server.</w:t>
      </w:r>
    </w:p>
    <w:p>
      <w:pPr>
        <w:keepNext/>
        <w:spacing w:after="20" w:before="140"/>
      </w:pPr>
      <w:r>
        <w:rPr>
          <w:b/>
          <w:bCs/>
          <w:color w:val="111111"/>
          <w:sz w:val="20"/>
          <w:szCs w:val="20"/>
        </w:rPr>
        <w:t xml:space="preserve">KTPDF — PDF editor for browser, macOS and Windows</w:t>
      </w:r>
    </w:p>
    <w:p>
      <w:pPr>
        <w:keepNext/>
        <w:spacing w:after="70"/>
      </w:pPr>
      <w:r>
        <w:rPr>
          <w:rFonts w:ascii="Consolas" w:cs="Consolas" w:eastAsia="Consolas" w:hAnsi="Consolas"/>
          <w:color w:val="7A7A7A"/>
          <w:sz w:val="15"/>
          <w:szCs w:val="15"/>
        </w:rPr>
        <w:t xml:space="preserve">Next.js · pdf-lib · pdf.js · WebAssembly · macOS app · Windows app</w:t>
      </w:r>
    </w:p>
    <w:p>
      <w:pPr>
        <w:spacing w:after="40" w:line="250"/>
        <w:ind w:left="226" w:hanging="226"/>
      </w:pPr>
      <w:r>
        <w:rPr>
          <w:color w:val="7A7A7A"/>
          <w:sz w:val="19"/>
          <w:szCs w:val="19"/>
        </w:rPr>
        <w:t xml:space="preserve">·  </w:t>
      </w:r>
      <w:r>
        <w:rPr>
          <w:rFonts w:ascii="Calibri" w:cs="Calibri" w:eastAsia="Calibri" w:hAnsi="Calibri"/>
          <w:color w:val="333333"/>
          <w:sz w:val="19"/>
          <w:szCs w:val="19"/>
        </w:rPr>
        <w:t xml:space="preserve">Retype the text already inside the file instead of sticking a box on top; add images and watermarks, merge, split, rotate and delete pages.</w:t>
      </w:r>
    </w:p>
    <w:p>
      <w:pPr>
        <w:spacing w:after="40" w:line="250"/>
        <w:ind w:left="226" w:hanging="226"/>
      </w:pPr>
      <w:r>
        <w:rPr>
          <w:color w:val="7A7A7A"/>
          <w:sz w:val="19"/>
          <w:szCs w:val="19"/>
        </w:rPr>
        <w:t xml:space="preserve">·  </w:t>
      </w:r>
      <w:r>
        <w:rPr>
          <w:rFonts w:ascii="Calibri" w:cs="Calibri" w:eastAsia="Calibri" w:hAnsi="Calibri"/>
          <w:color w:val="333333"/>
          <w:sz w:val="19"/>
          <w:szCs w:val="19"/>
        </w:rPr>
        <w:t xml:space="preserve">Runs in the browser and as apps on macOS and Windows — no account, no daily limit, and the file never leaves the machine.</w:t>
      </w:r>
    </w:p>
    <w:p>
      <w:pPr>
        <w:keepNext/>
        <w:spacing w:after="20" w:before="140"/>
      </w:pPr>
      <w:r>
        <w:rPr>
          <w:b/>
          <w:bCs/>
          <w:color w:val="111111"/>
          <w:sz w:val="20"/>
          <w:szCs w:val="20"/>
        </w:rPr>
        <w:t xml:space="preserve">TaskFlow — Task tracking and KPIs for a team</w:t>
      </w:r>
    </w:p>
    <w:p>
      <w:pPr>
        <w:keepNext/>
        <w:spacing w:after="70"/>
      </w:pPr>
      <w:r>
        <w:rPr>
          <w:rFonts w:ascii="Consolas" w:cs="Consolas" w:eastAsia="Consolas" w:hAnsi="Consolas"/>
          <w:color w:val="7A7A7A"/>
          <w:sz w:val="15"/>
          <w:szCs w:val="15"/>
        </w:rPr>
        <w:t xml:space="preserve">Next.js · PostgreSQL · dnd-kit · Telegram</w:t>
      </w:r>
    </w:p>
    <w:p>
      <w:pPr>
        <w:spacing w:after="40" w:line="250"/>
        <w:ind w:left="226" w:hanging="226"/>
      </w:pPr>
      <w:r>
        <w:rPr>
          <w:color w:val="7A7A7A"/>
          <w:sz w:val="19"/>
          <w:szCs w:val="19"/>
        </w:rPr>
        <w:t xml:space="preserve">·  </w:t>
      </w:r>
      <w:r>
        <w:rPr>
          <w:rFonts w:ascii="Calibri" w:cs="Calibri" w:eastAsia="Calibri" w:hAnsi="Calibri"/>
          <w:color w:val="333333"/>
          <w:sz w:val="19"/>
          <w:szCs w:val="19"/>
        </w:rPr>
        <w:t xml:space="preserve">An internal task tool: drag-and-drop Kanban, a per-person timeline and a week view; managers see everything, staff only their own work.</w:t>
      </w:r>
    </w:p>
    <w:p>
      <w:pPr>
        <w:spacing w:after="40" w:line="250"/>
        <w:ind w:left="226" w:hanging="226"/>
      </w:pPr>
      <w:r>
        <w:rPr>
          <w:color w:val="7A7A7A"/>
          <w:sz w:val="19"/>
          <w:szCs w:val="19"/>
        </w:rPr>
        <w:t xml:space="preserve">·  </w:t>
      </w:r>
      <w:r>
        <w:rPr>
          <w:rFonts w:ascii="Calibri" w:cs="Calibri" w:eastAsia="Calibri" w:hAnsi="Calibri"/>
          <w:color w:val="333333"/>
          <w:sz w:val="19"/>
          <w:szCs w:val="19"/>
        </w:rPr>
        <w:t xml:space="preserve">Scores each person on four KPIs — output, completion, quality, discipline — and posts new and overdue tasks to Telegram.</w:t>
      </w:r>
    </w:p>
    <w:p>
      <w:pPr>
        <w:keepNext/>
        <w:spacing w:after="20" w:before="140"/>
      </w:pPr>
      <w:r>
        <w:rPr>
          <w:b/>
          <w:bCs/>
          <w:color w:val="111111"/>
          <w:sz w:val="20"/>
          <w:szCs w:val="20"/>
        </w:rPr>
        <w:t xml:space="preserve">NPI Telehealth — A directory of 272,000 US clinicians built from federal data</w:t>
      </w:r>
    </w:p>
    <w:p>
      <w:pPr>
        <w:keepNext/>
        <w:spacing w:after="70"/>
      </w:pPr>
      <w:r>
        <w:rPr>
          <w:rFonts w:ascii="Consolas" w:cs="Consolas" w:eastAsia="Consolas" w:hAnsi="Consolas"/>
          <w:color w:val="7A7A7A"/>
          <w:sz w:val="15"/>
          <w:szCs w:val="15"/>
        </w:rPr>
        <w:t xml:space="preserve">Next.js · PostgreSQL · PgBouncer · Redis</w:t>
      </w:r>
    </w:p>
    <w:p>
      <w:pPr>
        <w:spacing w:after="40" w:line="250"/>
        <w:ind w:left="226" w:hanging="226"/>
      </w:pPr>
      <w:r>
        <w:rPr>
          <w:color w:val="7A7A7A"/>
          <w:sz w:val="19"/>
          <w:szCs w:val="19"/>
        </w:rPr>
        <w:t xml:space="preserve">·  </w:t>
      </w:r>
      <w:r>
        <w:rPr>
          <w:rFonts w:ascii="Calibri" w:cs="Calibri" w:eastAsia="Calibri" w:hAnsi="Calibri"/>
          <w:color w:val="333333"/>
          <w:sz w:val="19"/>
          <w:szCs w:val="19"/>
        </w:rPr>
        <w:t xml:space="preserve">One profile per clinician, assembled from several CMS datasets: NPPES, MIPS quality scores, Medicare Part D prescribing, Open Payments and the OIG exclusion list.</w:t>
      </w:r>
    </w:p>
    <w:p>
      <w:pPr>
        <w:spacing w:after="40" w:line="250"/>
        <w:ind w:left="226" w:hanging="226"/>
      </w:pPr>
      <w:r>
        <w:rPr>
          <w:color w:val="7A7A7A"/>
          <w:sz w:val="19"/>
          <w:szCs w:val="19"/>
        </w:rPr>
        <w:t xml:space="preserve">·  </w:t>
      </w:r>
      <w:r>
        <w:rPr>
          <w:rFonts w:ascii="Calibri" w:cs="Calibri" w:eastAsia="Calibri" w:hAnsi="Calibri"/>
          <w:color w:val="333333"/>
          <w:sz w:val="19"/>
          <w:szCs w:val="19"/>
        </w:rPr>
        <w:t xml:space="preserve">Search by specialty, state, city and telehealth availability; every figure is set against state and national averages so patients can read it.</w:t>
      </w:r>
    </w:p>
    <w:p>
      <w:pPr>
        <w:keepNext/>
        <w:spacing w:after="20" w:before="140"/>
      </w:pPr>
      <w:r>
        <w:rPr>
          <w:b/>
          <w:bCs/>
          <w:color w:val="111111"/>
          <w:sz w:val="20"/>
          <w:szCs w:val="20"/>
        </w:rPr>
        <w:t xml:space="preserve">DentalNPI — Finding US dentists by their federal records</w:t>
      </w:r>
    </w:p>
    <w:p>
      <w:pPr>
        <w:keepNext/>
        <w:spacing w:after="70"/>
      </w:pPr>
      <w:r>
        <w:rPr>
          <w:rFonts w:ascii="Consolas" w:cs="Consolas" w:eastAsia="Consolas" w:hAnsi="Consolas"/>
          <w:color w:val="7A7A7A"/>
          <w:sz w:val="15"/>
          <w:szCs w:val="15"/>
        </w:rPr>
        <w:t xml:space="preserve">Next.js · PostgreSQL · plain SQL</w:t>
      </w:r>
    </w:p>
    <w:p>
      <w:pPr>
        <w:spacing w:after="40" w:line="250"/>
        <w:ind w:left="226" w:hanging="226"/>
      </w:pPr>
      <w:r>
        <w:rPr>
          <w:color w:val="7A7A7A"/>
          <w:sz w:val="19"/>
          <w:szCs w:val="19"/>
        </w:rPr>
        <w:t xml:space="preserve">·  </w:t>
      </w:r>
      <w:r>
        <w:rPr>
          <w:rFonts w:ascii="Calibri" w:cs="Calibri" w:eastAsia="Calibri" w:hAnsi="Calibri"/>
          <w:color w:val="333333"/>
          <w:sz w:val="19"/>
          <w:szCs w:val="19"/>
        </w:rPr>
        <w:t xml:space="preserve">A curated dentist directory: 5,220 profiles across 51 states and 14 dental specialties, ranked by record completeness, Medicare enrolment and service in shortage areas.</w:t>
      </w:r>
    </w:p>
    <w:p>
      <w:pPr>
        <w:spacing w:after="40" w:line="250"/>
        <w:ind w:left="226" w:hanging="226"/>
      </w:pPr>
      <w:r>
        <w:rPr>
          <w:color w:val="7A7A7A"/>
          <w:sz w:val="19"/>
          <w:szCs w:val="19"/>
        </w:rPr>
        <w:t xml:space="preserve">·  </w:t>
      </w:r>
      <w:r>
        <w:rPr>
          <w:rFonts w:ascii="Calibri" w:cs="Calibri" w:eastAsia="Calibri" w:hAnsi="Calibri"/>
          <w:color w:val="333333"/>
          <w:sz w:val="19"/>
          <w:szCs w:val="19"/>
        </w:rPr>
        <w:t xml:space="preserve">Practice addresses are matched against HRSA dental shortage areas (HPSAs) and each state's Medicaid programme.</w:t>
      </w:r>
    </w:p>
    <w:p>
      <w:pPr>
        <w:keepNext/>
        <w:spacing w:after="20" w:before="140"/>
      </w:pPr>
      <w:r>
        <w:rPr>
          <w:b/>
          <w:bCs/>
          <w:color w:val="111111"/>
          <w:sz w:val="20"/>
          <w:szCs w:val="20"/>
        </w:rPr>
        <w:t xml:space="preserve">GIASU — A marketplace connecting tutors and families</w:t>
      </w:r>
    </w:p>
    <w:p>
      <w:pPr>
        <w:keepNext/>
        <w:spacing w:after="70"/>
      </w:pPr>
      <w:r>
        <w:rPr>
          <w:rFonts w:ascii="Consolas" w:cs="Consolas" w:eastAsia="Consolas" w:hAnsi="Consolas"/>
          <w:color w:val="7A7A7A"/>
          <w:sz w:val="15"/>
          <w:szCs w:val="15"/>
        </w:rPr>
        <w:t xml:space="preserve">Go · PostgreSQL · Next.js · Flutter · Python</w:t>
      </w:r>
    </w:p>
    <w:p>
      <w:pPr>
        <w:spacing w:after="40" w:line="250"/>
        <w:ind w:left="226" w:hanging="226"/>
      </w:pPr>
      <w:r>
        <w:rPr>
          <w:color w:val="7A7A7A"/>
          <w:sz w:val="19"/>
          <w:szCs w:val="19"/>
        </w:rPr>
        <w:t xml:space="preserve">·  </w:t>
      </w:r>
      <w:r>
        <w:rPr>
          <w:rFonts w:ascii="Calibri" w:cs="Calibri" w:eastAsia="Calibri" w:hAnsi="Calibri"/>
          <w:color w:val="333333"/>
          <w:sz w:val="19"/>
          <w:szCs w:val="19"/>
        </w:rPr>
        <w:t xml:space="preserve">Families find tutors by subject, grade and area and take a trial lesson before booking; fees are held until after the lesson and a 48-hour dispute window.</w:t>
      </w:r>
    </w:p>
    <w:p>
      <w:pPr>
        <w:spacing w:after="40" w:line="250"/>
        <w:ind w:left="226" w:hanging="226"/>
      </w:pPr>
      <w:r>
        <w:rPr>
          <w:color w:val="7A7A7A"/>
          <w:sz w:val="19"/>
          <w:szCs w:val="19"/>
        </w:rPr>
        <w:t xml:space="preserve">·  </w:t>
      </w:r>
      <w:r>
        <w:rPr>
          <w:rFonts w:ascii="Calibri" w:cs="Calibri" w:eastAsia="Calibri" w:hAnsi="Calibri"/>
          <w:color w:val="333333"/>
          <w:sz w:val="19"/>
          <w:szCs w:val="19"/>
        </w:rPr>
        <w:t xml:space="preserve">Tutors earn a GIASU Score from real teaching data; every student has a learning profile with goals and per-subject progress that survives a change of tutor.</w:t>
      </w:r>
    </w:p>
    <w:p>
      <w:pPr>
        <w:keepNext/>
        <w:spacing w:after="20" w:before="140"/>
      </w:pPr>
      <w:r>
        <w:rPr>
          <w:b/>
          <w:bCs/>
          <w:color w:val="111111"/>
          <w:sz w:val="20"/>
          <w:szCs w:val="20"/>
        </w:rPr>
        <w:t xml:space="preserve">Tài liệu số — Digital records management under Circular 05/2025/TT-BNV</w:t>
      </w:r>
    </w:p>
    <w:p>
      <w:pPr>
        <w:keepNext/>
        <w:spacing w:after="70"/>
      </w:pPr>
      <w:r>
        <w:rPr>
          <w:rFonts w:ascii="Consolas" w:cs="Consolas" w:eastAsia="Consolas" w:hAnsi="Consolas"/>
          <w:color w:val="7A7A7A"/>
          <w:sz w:val="15"/>
          <w:szCs w:val="15"/>
        </w:rPr>
        <w:t xml:space="preserve">FastAPI · PostgreSQL · Next.js</w:t>
      </w:r>
    </w:p>
    <w:p>
      <w:pPr>
        <w:spacing w:after="40" w:line="250"/>
        <w:ind w:left="226" w:hanging="226"/>
      </w:pPr>
      <w:r>
        <w:rPr>
          <w:color w:val="7A7A7A"/>
          <w:sz w:val="19"/>
          <w:szCs w:val="19"/>
        </w:rPr>
        <w:t xml:space="preserve">·  </w:t>
      </w:r>
      <w:r>
        <w:rPr>
          <w:rFonts w:ascii="Calibri" w:cs="Calibri" w:eastAsia="Calibri" w:hAnsi="Calibri"/>
          <w:color w:val="333333"/>
          <w:sz w:val="19"/>
          <w:szCs w:val="19"/>
        </w:rPr>
        <w:t xml:space="preserve">Records software for agencies and schools: fonds, files, documents, transfer, preservation, access and disposal — every screen cites the article of the Circular it implements.</w:t>
      </w:r>
    </w:p>
    <w:p>
      <w:pPr>
        <w:spacing w:after="40" w:line="250"/>
        <w:ind w:left="226" w:hanging="226"/>
      </w:pPr>
      <w:r>
        <w:rPr>
          <w:color w:val="7A7A7A"/>
          <w:sz w:val="19"/>
          <w:szCs w:val="19"/>
        </w:rPr>
        <w:t xml:space="preserve">·  </w:t>
      </w:r>
      <w:r>
        <w:rPr>
          <w:rFonts w:ascii="Calibri" w:cs="Calibri" w:eastAsia="Calibri" w:hAnsi="Calibri"/>
          <w:color w:val="333333"/>
          <w:sz w:val="19"/>
          <w:szCs w:val="19"/>
        </w:rPr>
        <w:t xml:space="preserve">Runs as a service for many organisations, each on its own subdomain; permissions by role, organisational scope and expiry date.</w:t>
      </w:r>
    </w:p>
    <w:p>
      <w:pPr>
        <w:spacing w:after="140" w:before="320"/>
      </w:pPr>
      <w:r>
        <w:rPr>
          <w:rFonts w:ascii="Consolas" w:cs="Consolas" w:eastAsia="Consolas" w:hAnsi="Consolas"/>
          <w:color w:val="7A7A7A"/>
          <w:sz w:val="14"/>
          <w:szCs w:val="14"/>
        </w:rPr>
        <w:t xml:space="preserve">04  </w:t>
      </w:r>
      <w:r>
        <w:rPr>
          <w:b/>
          <w:bCs/>
          <w:color w:val="111111"/>
          <w:spacing w:val="30"/>
          <w:sz w:val="17"/>
          <w:szCs w:val="17"/>
        </w:rPr>
        <w:t xml:space="preserve">EXPERIENCE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  <w:gridCol w:w="100"/>
      </w:tblGrid>
      <w:tr>
        <w:trPr>
          <w:cantSplit/>
        </w:trPr>
        <w:tc>
          <w:tcPr>
            <w:tcW w:type="dxa" w:w="2154"/>
            <w:tcMar>
              <w:top w:type="dxa" w:w="0"/>
              <w:bottom w:type="dxa" w:w="170"/>
              <w:right w:type="dxa" w:w="226"/>
            </w:tcMar>
          </w:tcPr>
          <w:p>
            <w:pPr>
              <w:spacing w:after="20"/>
            </w:pPr>
            <w:r>
              <w:rPr>
                <w:rFonts w:ascii="Consolas" w:cs="Consolas" w:eastAsia="Consolas" w:hAnsi="Consolas"/>
                <w:color w:val="7A7A7A"/>
                <w:sz w:val="15"/>
                <w:szCs w:val="15"/>
              </w:rPr>
              <w:t xml:space="preserve">Jun 2026 — Present</w:t>
            </w:r>
          </w:p>
          <w:p>
            <w:r>
              <w:rPr>
                <w:rFonts w:ascii="Consolas" w:cs="Consolas" w:eastAsia="Consolas" w:hAnsi="Consolas"/>
                <w:color w:val="7A7A7A"/>
                <w:sz w:val="15"/>
                <w:szCs w:val="15"/>
              </w:rPr>
              <w:t xml:space="preserve">Ho Chi Minh City</w:t>
            </w:r>
          </w:p>
        </w:tc>
        <w:tc>
          <w:tcPr>
            <w:tcW w:type="dxa" w:w="7483"/>
            <w:tcMar>
              <w:bottom w:type="dxa" w:w="170"/>
            </w:tcMar>
          </w:tcPr>
          <w:p>
            <w:pPr>
              <w:spacing w:after="20"/>
            </w:pPr>
            <w:r>
              <w:rPr>
                <w:b/>
                <w:bCs/>
                <w:color w:val="111111"/>
                <w:sz w:val="20"/>
                <w:szCs w:val="20"/>
              </w:rPr>
              <w:t xml:space="preserve">Tech Lead / Full-Stack Developer</w:t>
            </w:r>
          </w:p>
          <w:p>
            <w:pPr>
              <w:spacing w:after="80"/>
            </w:pPr>
            <w:r>
              <w:rPr>
                <w:color w:val="5C5C5C"/>
                <w:sz w:val="18"/>
                <w:szCs w:val="18"/>
              </w:rPr>
              <w:t xml:space="preserve">Own products and direct clients</w:t>
            </w:r>
          </w:p>
          <w:p>
            <w:pPr>
              <w:spacing w:after="40" w:line="250"/>
              <w:ind w:left="226" w:hanging="226"/>
            </w:pPr>
            <w:r>
              <w:rPr>
                <w:color w:val="7A7A7A"/>
                <w:sz w:val="19"/>
                <w:szCs w:val="19"/>
              </w:rPr>
              <w:t xml:space="preserve">·  </w:t>
            </w:r>
            <w:r>
              <w:rPr>
                <w:rFonts w:ascii="Calibri" w:cs="Calibri" w:eastAsia="Calibri" w:hAnsi="Calibri"/>
                <w:color w:val="333333"/>
                <w:sz w:val="19"/>
                <w:szCs w:val="19"/>
              </w:rPr>
              <w:t xml:space="preserve">Products in production: FSI DDS, Diễm Nails, VNFData, NailMaker, MacXa, SendXa, KTPDF.</w:t>
            </w:r>
          </w:p>
          <w:p>
            <w:pPr>
              <w:spacing w:after="40" w:line="250"/>
              <w:ind w:left="226" w:hanging="226"/>
            </w:pPr>
            <w:r>
              <w:rPr>
                <w:color w:val="7A7A7A"/>
                <w:sz w:val="19"/>
                <w:szCs w:val="19"/>
              </w:rPr>
              <w:t xml:space="preserve">·  </w:t>
            </w:r>
            <w:r>
              <w:rPr>
                <w:rFonts w:ascii="Calibri" w:cs="Calibri" w:eastAsia="Calibri" w:hAnsi="Calibri"/>
                <w:color w:val="333333"/>
                <w:sz w:val="19"/>
                <w:szCs w:val="19"/>
              </w:rPr>
              <w:t xml:space="preserve">Lead the team building them: splitting work, settling architecture, reviewing code, seeing it through to launch.</w:t>
            </w:r>
          </w:p>
          <w:p>
            <w:pPr>
              <w:spacing w:after="40" w:line="250"/>
              <w:ind w:left="226" w:hanging="226"/>
            </w:pPr>
            <w:r>
              <w:rPr>
                <w:color w:val="7A7A7A"/>
                <w:sz w:val="19"/>
                <w:szCs w:val="19"/>
              </w:rPr>
              <w:t xml:space="preserve">·  </w:t>
            </w:r>
            <w:r>
              <w:rPr>
                <w:rFonts w:ascii="Calibri" w:cs="Calibri" w:eastAsia="Calibri" w:hAnsi="Calibri"/>
                <w:color w:val="333333"/>
                <w:sz w:val="19"/>
                <w:szCs w:val="19"/>
              </w:rPr>
              <w:t xml:space="preserve">Run the infrastructure underneath — Linux, nginx, PostgreSQL, TLS, deploys and monitoring.</w:t>
            </w:r>
          </w:p>
        </w:tc>
      </w:tr>
    </w:tbl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  <w:gridCol w:w="100"/>
      </w:tblGrid>
      <w:tr>
        <w:trPr>
          <w:cantSplit/>
        </w:trPr>
        <w:tc>
          <w:tcPr>
            <w:tcW w:type="dxa" w:w="2154"/>
            <w:tcMar>
              <w:top w:type="dxa" w:w="0"/>
              <w:bottom w:type="dxa" w:w="170"/>
              <w:right w:type="dxa" w:w="226"/>
            </w:tcMar>
          </w:tcPr>
          <w:p>
            <w:pPr>
              <w:spacing w:after="20"/>
            </w:pPr>
            <w:r>
              <w:rPr>
                <w:rFonts w:ascii="Consolas" w:cs="Consolas" w:eastAsia="Consolas" w:hAnsi="Consolas"/>
                <w:color w:val="7A7A7A"/>
                <w:sz w:val="15"/>
                <w:szCs w:val="15"/>
              </w:rPr>
              <w:t xml:space="preserve">Aug 2025 — May 2026</w:t>
            </w:r>
          </w:p>
          <w:p>
            <w:r>
              <w:rPr>
                <w:rFonts w:ascii="Consolas" w:cs="Consolas" w:eastAsia="Consolas" w:hAnsi="Consolas"/>
                <w:color w:val="7A7A7A"/>
                <w:sz w:val="15"/>
                <w:szCs w:val="15"/>
              </w:rPr>
              <w:t xml:space="preserve">Ho Chi Minh City</w:t>
            </w:r>
          </w:p>
        </w:tc>
        <w:tc>
          <w:tcPr>
            <w:tcW w:type="dxa" w:w="7483"/>
            <w:tcMar>
              <w:bottom w:type="dxa" w:w="170"/>
            </w:tcMar>
          </w:tcPr>
          <w:p>
            <w:pPr>
              <w:spacing w:after="20"/>
            </w:pPr>
            <w:r>
              <w:rPr>
                <w:b/>
                <w:bCs/>
                <w:color w:val="111111"/>
                <w:sz w:val="20"/>
                <w:szCs w:val="20"/>
              </w:rPr>
              <w:t xml:space="preserve">Tech Lead</w:t>
            </w:r>
          </w:p>
          <w:p>
            <w:pPr>
              <w:spacing w:after="80"/>
            </w:pPr>
            <w:r>
              <w:rPr>
                <w:color w:val="5C5C5C"/>
                <w:sz w:val="18"/>
                <w:szCs w:val="18"/>
              </w:rPr>
              <w:t xml:space="preserve">Contract work and product prototypes</w:t>
            </w:r>
          </w:p>
          <w:p>
            <w:pPr>
              <w:spacing w:after="40" w:line="250"/>
              <w:ind w:left="226" w:hanging="226"/>
            </w:pPr>
            <w:r>
              <w:rPr>
                <w:color w:val="7A7A7A"/>
                <w:sz w:val="19"/>
                <w:szCs w:val="19"/>
              </w:rPr>
              <w:t xml:space="preserve">·  </w:t>
            </w:r>
            <w:r>
              <w:rPr>
                <w:rFonts w:ascii="Calibri" w:cs="Calibri" w:eastAsia="Calibri" w:hAnsi="Calibri"/>
                <w:color w:val="333333"/>
                <w:sz w:val="19"/>
                <w:szCs w:val="19"/>
              </w:rPr>
              <w:t xml:space="preserve">Moved the team to an AI-first workflow in August 2025: agents draft, people review and test, replacing writing everything by hand.</w:t>
            </w:r>
          </w:p>
          <w:p>
            <w:pPr>
              <w:spacing w:after="40" w:line="250"/>
              <w:ind w:left="226" w:hanging="226"/>
            </w:pPr>
            <w:r>
              <w:rPr>
                <w:color w:val="7A7A7A"/>
                <w:sz w:val="19"/>
                <w:szCs w:val="19"/>
              </w:rPr>
              <w:t xml:space="preserve">·  </w:t>
            </w:r>
            <w:r>
              <w:rPr>
                <w:rFonts w:ascii="Calibri" w:cs="Calibri" w:eastAsia="Calibri" w:hAnsi="Calibri"/>
                <w:color w:val="333333"/>
                <w:sz w:val="19"/>
                <w:szCs w:val="19"/>
              </w:rPr>
              <w:t xml:space="preserve">KTPDF and NailMaker finished in this period; MacXa and SendXa started here.</w:t>
            </w:r>
          </w:p>
        </w:tc>
      </w:tr>
    </w:tbl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  <w:gridCol w:w="100"/>
      </w:tblGrid>
      <w:tr>
        <w:trPr>
          <w:cantSplit/>
        </w:trPr>
        <w:tc>
          <w:tcPr>
            <w:tcW w:type="dxa" w:w="2154"/>
            <w:tcMar>
              <w:top w:type="dxa" w:w="0"/>
              <w:bottom w:type="dxa" w:w="170"/>
              <w:right w:type="dxa" w:w="226"/>
            </w:tcMar>
          </w:tcPr>
          <w:p>
            <w:pPr>
              <w:spacing w:after="20"/>
            </w:pPr>
            <w:r>
              <w:rPr>
                <w:rFonts w:ascii="Consolas" w:cs="Consolas" w:eastAsia="Consolas" w:hAnsi="Consolas"/>
                <w:color w:val="7A7A7A"/>
                <w:sz w:val="15"/>
                <w:szCs w:val="15"/>
              </w:rPr>
              <w:t xml:space="preserve">Aug 2023 — Jul 2025</w:t>
            </w:r>
          </w:p>
          <w:p>
            <w:r>
              <w:rPr>
                <w:rFonts w:ascii="Consolas" w:cs="Consolas" w:eastAsia="Consolas" w:hAnsi="Consolas"/>
                <w:color w:val="7A7A7A"/>
                <w:sz w:val="15"/>
                <w:szCs w:val="15"/>
              </w:rPr>
              <w:t xml:space="preserve">Remote · Vietnam / United States</w:t>
            </w:r>
          </w:p>
        </w:tc>
        <w:tc>
          <w:tcPr>
            <w:tcW w:type="dxa" w:w="7483"/>
            <w:tcMar>
              <w:bottom w:type="dxa" w:w="170"/>
            </w:tcMar>
          </w:tcPr>
          <w:p>
            <w:pPr>
              <w:spacing w:after="20"/>
            </w:pPr>
            <w:r>
              <w:rPr>
                <w:b/>
                <w:bCs/>
                <w:color w:val="111111"/>
                <w:sz w:val="20"/>
                <w:szCs w:val="20"/>
              </w:rPr>
              <w:t xml:space="preserve">Senior Full-Stack Developer</w:t>
            </w:r>
          </w:p>
          <w:p>
            <w:pPr>
              <w:spacing w:after="80"/>
            </w:pPr>
            <w:r>
              <w:rPr>
                <w:color w:val="5C5C5C"/>
                <w:sz w:val="18"/>
                <w:szCs w:val="18"/>
              </w:rPr>
              <w:t xml:space="preserve">NPI Telehealth · TopNPI · DentalNPI · MedicareDB</w:t>
            </w:r>
          </w:p>
          <w:p>
            <w:pPr>
              <w:spacing w:after="40" w:line="250"/>
              <w:ind w:left="226" w:hanging="226"/>
            </w:pPr>
            <w:r>
              <w:rPr>
                <w:color w:val="7A7A7A"/>
                <w:sz w:val="19"/>
                <w:szCs w:val="19"/>
              </w:rPr>
              <w:t xml:space="preserve">·  </w:t>
            </w:r>
            <w:r>
              <w:rPr>
                <w:rFonts w:ascii="Calibri" w:cs="Calibri" w:eastAsia="Calibri" w:hAnsi="Calibri"/>
                <w:color w:val="333333"/>
                <w:sz w:val="19"/>
                <w:szCs w:val="19"/>
              </w:rPr>
              <w:t xml:space="preserve">Built npitelehealth.com on the MedicareDB dataset: clinician search and remote consultations.</w:t>
            </w:r>
          </w:p>
          <w:p>
            <w:pPr>
              <w:spacing w:after="40" w:line="250"/>
              <w:ind w:left="226" w:hanging="226"/>
            </w:pPr>
            <w:r>
              <w:rPr>
                <w:color w:val="7A7A7A"/>
                <w:sz w:val="19"/>
                <w:szCs w:val="19"/>
              </w:rPr>
              <w:t xml:space="preserve">·  </w:t>
            </w:r>
            <w:r>
              <w:rPr>
                <w:rFonts w:ascii="Calibri" w:cs="Calibri" w:eastAsia="Calibri" w:hAnsi="Calibri"/>
                <w:color w:val="333333"/>
                <w:sz w:val="19"/>
                <w:szCs w:val="19"/>
              </w:rPr>
              <w:t xml:space="preserve">Moved TopNPI and DentalNPI to Next.js without losing the rankings the PHP pages had earned.</w:t>
            </w:r>
          </w:p>
          <w:p>
            <w:pPr>
              <w:spacing w:after="40" w:line="250"/>
              <w:ind w:left="226" w:hanging="226"/>
            </w:pPr>
            <w:r>
              <w:rPr>
                <w:color w:val="7A7A7A"/>
                <w:sz w:val="19"/>
                <w:szCs w:val="19"/>
              </w:rPr>
              <w:t xml:space="preserve">·  </w:t>
            </w:r>
            <w:r>
              <w:rPr>
                <w:rFonts w:ascii="Calibri" w:cs="Calibri" w:eastAsia="Calibri" w:hAnsi="Calibri"/>
                <w:color w:val="333333"/>
                <w:sz w:val="19"/>
                <w:szCs w:val="19"/>
              </w:rPr>
              <w:t xml:space="preserve">Kept millions of profile pages fast, each with its own structured data.</w:t>
            </w:r>
          </w:p>
        </w:tc>
      </w:tr>
    </w:tbl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  <w:gridCol w:w="100"/>
      </w:tblGrid>
      <w:tr>
        <w:trPr>
          <w:cantSplit/>
        </w:trPr>
        <w:tc>
          <w:tcPr>
            <w:tcW w:type="dxa" w:w="2154"/>
            <w:tcMar>
              <w:top w:type="dxa" w:w="0"/>
              <w:bottom w:type="dxa" w:w="170"/>
              <w:right w:type="dxa" w:w="226"/>
            </w:tcMar>
          </w:tcPr>
          <w:p>
            <w:pPr>
              <w:spacing w:after="20"/>
            </w:pPr>
            <w:r>
              <w:rPr>
                <w:rFonts w:ascii="Consolas" w:cs="Consolas" w:eastAsia="Consolas" w:hAnsi="Consolas"/>
                <w:color w:val="7A7A7A"/>
                <w:sz w:val="15"/>
                <w:szCs w:val="15"/>
              </w:rPr>
              <w:t xml:space="preserve">Feb 2021 — Jul 2023</w:t>
            </w:r>
          </w:p>
          <w:p>
            <w:r>
              <w:rPr>
                <w:rFonts w:ascii="Consolas" w:cs="Consolas" w:eastAsia="Consolas" w:hAnsi="Consolas"/>
                <w:color w:val="7A7A7A"/>
                <w:sz w:val="15"/>
                <w:szCs w:val="15"/>
              </w:rPr>
              <w:t xml:space="preserve">Remote · Vietnam / United States</w:t>
            </w:r>
          </w:p>
        </w:tc>
        <w:tc>
          <w:tcPr>
            <w:tcW w:type="dxa" w:w="7483"/>
            <w:tcMar>
              <w:bottom w:type="dxa" w:w="170"/>
            </w:tcMar>
          </w:tcPr>
          <w:p>
            <w:pPr>
              <w:spacing w:after="20"/>
            </w:pPr>
            <w:r>
              <w:rPr>
                <w:b/>
                <w:bCs/>
                <w:color w:val="111111"/>
                <w:sz w:val="20"/>
                <w:szCs w:val="20"/>
              </w:rPr>
              <w:t xml:space="preserve">Lead Engineer, Data &amp; Platform</w:t>
            </w:r>
          </w:p>
          <w:p>
            <w:pPr>
              <w:spacing w:after="80"/>
            </w:pPr>
            <w:r>
              <w:rPr>
                <w:color w:val="5C5C5C"/>
                <w:sz w:val="18"/>
                <w:szCs w:val="18"/>
              </w:rPr>
              <w:t xml:space="preserve">MedicareDB</w:t>
            </w:r>
          </w:p>
          <w:p>
            <w:pPr>
              <w:spacing w:after="40" w:line="250"/>
              <w:ind w:left="226" w:hanging="226"/>
            </w:pPr>
            <w:r>
              <w:rPr>
                <w:color w:val="7A7A7A"/>
                <w:sz w:val="19"/>
                <w:szCs w:val="19"/>
              </w:rPr>
              <w:t xml:space="preserve">·  </w:t>
            </w:r>
            <w:r>
              <w:rPr>
                <w:rFonts w:ascii="Calibri" w:cs="Calibri" w:eastAsia="Calibri" w:hAnsi="Calibri"/>
                <w:color w:val="333333"/>
                <w:sz w:val="19"/>
                <w:szCs w:val="19"/>
              </w:rPr>
              <w:t xml:space="preserve">ETL for 7.5M NPPES records and 2.4M CMS clinician profiles.</w:t>
            </w:r>
          </w:p>
          <w:p>
            <w:pPr>
              <w:spacing w:after="40" w:line="250"/>
              <w:ind w:left="226" w:hanging="226"/>
            </w:pPr>
            <w:r>
              <w:rPr>
                <w:color w:val="7A7A7A"/>
                <w:sz w:val="19"/>
                <w:szCs w:val="19"/>
              </w:rPr>
              <w:t xml:space="preserve">·  </w:t>
            </w:r>
            <w:r>
              <w:rPr>
                <w:rFonts w:ascii="Calibri" w:cs="Calibri" w:eastAsia="Calibri" w:hAnsi="Calibri"/>
                <w:color w:val="333333"/>
                <w:sz w:val="19"/>
                <w:szCs w:val="19"/>
              </w:rPr>
              <w:t xml:space="preserve">PostgreSQL partitioned by state, SCD Type-2 history, authenticated REST API.</w:t>
            </w:r>
          </w:p>
          <w:p>
            <w:pPr>
              <w:spacing w:after="40" w:line="250"/>
              <w:ind w:left="226" w:hanging="226"/>
            </w:pPr>
            <w:r>
              <w:rPr>
                <w:color w:val="7A7A7A"/>
                <w:sz w:val="19"/>
                <w:szCs w:val="19"/>
              </w:rPr>
              <w:t xml:space="preserve">·  </w:t>
            </w:r>
            <w:r>
              <w:rPr>
                <w:rFonts w:ascii="Calibri" w:cs="Calibri" w:eastAsia="Calibri" w:hAnsi="Calibri"/>
                <w:color w:val="333333"/>
                <w:sz w:val="19"/>
                <w:szCs w:val="19"/>
              </w:rPr>
              <w:t xml:space="preserve">Polars instead of pandas: 6–16× faster on files over 1 GB.</w:t>
            </w:r>
          </w:p>
        </w:tc>
      </w:tr>
    </w:tbl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  <w:gridCol w:w="100"/>
      </w:tblGrid>
      <w:tr>
        <w:trPr>
          <w:cantSplit/>
        </w:trPr>
        <w:tc>
          <w:tcPr>
            <w:tcW w:type="dxa" w:w="2154"/>
            <w:tcMar>
              <w:top w:type="dxa" w:w="0"/>
              <w:bottom w:type="dxa" w:w="170"/>
              <w:right w:type="dxa" w:w="226"/>
            </w:tcMar>
          </w:tcPr>
          <w:p>
            <w:pPr>
              <w:spacing w:after="20"/>
            </w:pPr>
            <w:r>
              <w:rPr>
                <w:rFonts w:ascii="Consolas" w:cs="Consolas" w:eastAsia="Consolas" w:hAnsi="Consolas"/>
                <w:color w:val="7A7A7A"/>
                <w:sz w:val="15"/>
                <w:szCs w:val="15"/>
              </w:rPr>
              <w:t xml:space="preserve">Jun 2018 — Jan 2021</w:t>
            </w:r>
          </w:p>
          <w:p>
            <w:r>
              <w:rPr>
                <w:rFonts w:ascii="Consolas" w:cs="Consolas" w:eastAsia="Consolas" w:hAnsi="Consolas"/>
                <w:color w:val="7A7A7A"/>
                <w:sz w:val="15"/>
                <w:szCs w:val="15"/>
              </w:rPr>
              <w:t xml:space="preserve">Remote · Vietnam / United States</w:t>
            </w:r>
          </w:p>
        </w:tc>
        <w:tc>
          <w:tcPr>
            <w:tcW w:type="dxa" w:w="7483"/>
            <w:tcMar>
              <w:bottom w:type="dxa" w:w="170"/>
            </w:tcMar>
          </w:tcPr>
          <w:p>
            <w:pPr>
              <w:spacing w:after="20"/>
            </w:pPr>
            <w:r>
              <w:rPr>
                <w:b/>
                <w:bCs/>
                <w:color w:val="111111"/>
                <w:sz w:val="20"/>
                <w:szCs w:val="20"/>
              </w:rPr>
              <w:t xml:space="preserve">Senior Full-Stack Developer</w:t>
            </w:r>
          </w:p>
          <w:p>
            <w:pPr>
              <w:spacing w:after="80"/>
            </w:pPr>
            <w:r>
              <w:rPr>
                <w:color w:val="5C5C5C"/>
                <w:sz w:val="18"/>
                <w:szCs w:val="18"/>
              </w:rPr>
              <w:t xml:space="preserve">TopNPI · DentalNPI</w:t>
            </w:r>
          </w:p>
          <w:p>
            <w:pPr>
              <w:spacing w:after="40" w:line="250"/>
              <w:ind w:left="226" w:hanging="226"/>
            </w:pPr>
            <w:r>
              <w:rPr>
                <w:color w:val="7A7A7A"/>
                <w:sz w:val="19"/>
                <w:szCs w:val="19"/>
              </w:rPr>
              <w:t xml:space="preserve">·  </w:t>
            </w:r>
            <w:r>
              <w:rPr>
                <w:rFonts w:ascii="Calibri" w:cs="Calibri" w:eastAsia="Calibri" w:hAnsi="Calibri"/>
                <w:color w:val="333333"/>
                <w:sz w:val="19"/>
                <w:szCs w:val="19"/>
              </w:rPr>
              <w:t xml:space="preserve">Built topnpi.com and dentalnpi.com from nothing: US-wide physician and dentist directories.</w:t>
            </w:r>
          </w:p>
          <w:p>
            <w:pPr>
              <w:spacing w:after="40" w:line="250"/>
              <w:ind w:left="226" w:hanging="226"/>
            </w:pPr>
            <w:r>
              <w:rPr>
                <w:color w:val="7A7A7A"/>
                <w:sz w:val="19"/>
                <w:szCs w:val="19"/>
              </w:rPr>
              <w:t xml:space="preserve">·  </w:t>
            </w:r>
            <w:r>
              <w:rPr>
                <w:rFonts w:ascii="Calibri" w:cs="Calibri" w:eastAsia="Calibri" w:hAnsi="Calibri"/>
                <w:color w:val="333333"/>
                <w:sz w:val="19"/>
                <w:szCs w:val="19"/>
              </w:rPr>
              <w:t xml:space="preserve">Structured data and search work that put most pages on Google page one.</w:t>
            </w:r>
          </w:p>
          <w:p>
            <w:pPr>
              <w:spacing w:after="40" w:line="250"/>
              <w:ind w:left="226" w:hanging="226"/>
            </w:pPr>
            <w:r>
              <w:rPr>
                <w:color w:val="7A7A7A"/>
                <w:sz w:val="19"/>
                <w:szCs w:val="19"/>
              </w:rPr>
              <w:t xml:space="preserve">·  </w:t>
            </w:r>
            <w:r>
              <w:rPr>
                <w:rFonts w:ascii="Calibri" w:cs="Calibri" w:eastAsia="Calibri" w:hAnsi="Calibri"/>
                <w:color w:val="333333"/>
                <w:sz w:val="19"/>
                <w:szCs w:val="19"/>
              </w:rPr>
              <w:t xml:space="preserve">PHP and PostgreSQL tuned for directories numbering in the millions of pages.</w:t>
            </w:r>
          </w:p>
        </w:tc>
      </w:tr>
    </w:tbl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  <w:gridCol w:w="100"/>
      </w:tblGrid>
      <w:tr>
        <w:trPr>
          <w:cantSplit/>
        </w:trPr>
        <w:tc>
          <w:tcPr>
            <w:tcW w:type="dxa" w:w="2154"/>
            <w:tcMar>
              <w:top w:type="dxa" w:w="0"/>
              <w:bottom w:type="dxa" w:w="170"/>
              <w:right w:type="dxa" w:w="226"/>
            </w:tcMar>
          </w:tcPr>
          <w:p>
            <w:pPr>
              <w:spacing w:after="20"/>
            </w:pPr>
            <w:r>
              <w:rPr>
                <w:rFonts w:ascii="Consolas" w:cs="Consolas" w:eastAsia="Consolas" w:hAnsi="Consolas"/>
                <w:color w:val="7A7A7A"/>
                <w:sz w:val="15"/>
                <w:szCs w:val="15"/>
              </w:rPr>
              <w:t xml:space="preserve">Nov 2017 — May 2018</w:t>
            </w:r>
          </w:p>
          <w:p>
            <w:r>
              <w:rPr>
                <w:rFonts w:ascii="Consolas" w:cs="Consolas" w:eastAsia="Consolas" w:hAnsi="Consolas"/>
                <w:color w:val="7A7A7A"/>
                <w:sz w:val="15"/>
                <w:szCs w:val="15"/>
              </w:rPr>
              <w:t xml:space="preserve">Ho Chi Minh City</w:t>
            </w:r>
          </w:p>
        </w:tc>
        <w:tc>
          <w:tcPr>
            <w:tcW w:type="dxa" w:w="7483"/>
            <w:tcMar>
              <w:bottom w:type="dxa" w:w="170"/>
            </w:tcMar>
          </w:tcPr>
          <w:p>
            <w:pPr>
              <w:spacing w:after="20"/>
            </w:pPr>
            <w:r>
              <w:rPr>
                <w:b/>
                <w:bCs/>
                <w:color w:val="111111"/>
                <w:sz w:val="20"/>
                <w:szCs w:val="20"/>
              </w:rPr>
              <w:t xml:space="preserve">Project Manager / Senior Full-Stack Developer</w:t>
            </w:r>
          </w:p>
          <w:p>
            <w:pPr>
              <w:spacing w:after="80"/>
            </w:pPr>
            <w:r>
              <w:rPr>
                <w:color w:val="5C5C5C"/>
                <w:sz w:val="18"/>
                <w:szCs w:val="18"/>
              </w:rPr>
              <w:t xml:space="preserve">NIW Ltd.</w:t>
            </w:r>
          </w:p>
          <w:p>
            <w:pPr>
              <w:spacing w:after="40" w:line="250"/>
              <w:ind w:left="226" w:hanging="226"/>
            </w:pPr>
            <w:r>
              <w:rPr>
                <w:color w:val="7A7A7A"/>
                <w:sz w:val="19"/>
                <w:szCs w:val="19"/>
              </w:rPr>
              <w:t xml:space="preserve">·  </w:t>
            </w:r>
            <w:r>
              <w:rPr>
                <w:rFonts w:ascii="Calibri" w:cs="Calibri" w:eastAsia="Calibri" w:hAnsi="Calibri"/>
                <w:color w:val="333333"/>
                <w:sz w:val="19"/>
                <w:szCs w:val="19"/>
              </w:rPr>
              <w:t xml:space="preserve">Built an ERP system for Thuận Phát on Angular and SQL Server.</w:t>
            </w:r>
          </w:p>
          <w:p>
            <w:pPr>
              <w:spacing w:after="40" w:line="250"/>
              <w:ind w:left="226" w:hanging="226"/>
            </w:pPr>
            <w:r>
              <w:rPr>
                <w:color w:val="7A7A7A"/>
                <w:sz w:val="19"/>
                <w:szCs w:val="19"/>
              </w:rPr>
              <w:t xml:space="preserve">·  </w:t>
            </w:r>
            <w:r>
              <w:rPr>
                <w:rFonts w:ascii="Calibri" w:cs="Calibri" w:eastAsia="Calibri" w:hAnsi="Calibri"/>
                <w:color w:val="333333"/>
                <w:sz w:val="19"/>
                <w:szCs w:val="19"/>
              </w:rPr>
              <w:t xml:space="preserve">Led the development team and set up the delivery process for the project.</w:t>
            </w:r>
          </w:p>
        </w:tc>
      </w:tr>
    </w:tbl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  <w:gridCol w:w="100"/>
      </w:tblGrid>
      <w:tr>
        <w:trPr>
          <w:cantSplit/>
        </w:trPr>
        <w:tc>
          <w:tcPr>
            <w:tcW w:type="dxa" w:w="2154"/>
            <w:tcMar>
              <w:top w:type="dxa" w:w="0"/>
              <w:bottom w:type="dxa" w:w="170"/>
              <w:right w:type="dxa" w:w="226"/>
            </w:tcMar>
          </w:tcPr>
          <w:p>
            <w:pPr>
              <w:spacing w:after="20"/>
            </w:pPr>
            <w:r>
              <w:rPr>
                <w:rFonts w:ascii="Consolas" w:cs="Consolas" w:eastAsia="Consolas" w:hAnsi="Consolas"/>
                <w:color w:val="7A7A7A"/>
                <w:sz w:val="15"/>
                <w:szCs w:val="15"/>
              </w:rPr>
              <w:t xml:space="preserve">Mar 2014 — Nov 2017</w:t>
            </w:r>
          </w:p>
          <w:p>
            <w:r>
              <w:rPr>
                <w:rFonts w:ascii="Consolas" w:cs="Consolas" w:eastAsia="Consolas" w:hAnsi="Consolas"/>
                <w:color w:val="7A7A7A"/>
                <w:sz w:val="15"/>
                <w:szCs w:val="15"/>
              </w:rPr>
              <w:t xml:space="preserve">Remote · Denmark / VN</w:t>
            </w:r>
          </w:p>
        </w:tc>
        <w:tc>
          <w:tcPr>
            <w:tcW w:type="dxa" w:w="7483"/>
            <w:tcMar>
              <w:bottom w:type="dxa" w:w="170"/>
            </w:tcMar>
          </w:tcPr>
          <w:p>
            <w:pPr>
              <w:spacing w:after="20"/>
            </w:pPr>
            <w:r>
              <w:rPr>
                <w:b/>
                <w:bCs/>
                <w:color w:val="111111"/>
                <w:sz w:val="20"/>
                <w:szCs w:val="20"/>
              </w:rPr>
              <w:t xml:space="preserve">Senior Full-Stack Developer, freelance</w:t>
            </w:r>
          </w:p>
          <w:p>
            <w:pPr>
              <w:spacing w:after="80"/>
            </w:pPr>
            <w:r>
              <w:rPr>
                <w:color w:val="5C5C5C"/>
                <w:sz w:val="18"/>
                <w:szCs w:val="18"/>
              </w:rPr>
              <w:t xml:space="preserve">Independent contractor — Superfero and other clients</w:t>
            </w:r>
          </w:p>
          <w:p>
            <w:pPr>
              <w:spacing w:after="40" w:line="250"/>
              <w:ind w:left="226" w:hanging="226"/>
            </w:pPr>
            <w:r>
              <w:rPr>
                <w:color w:val="7A7A7A"/>
                <w:sz w:val="19"/>
                <w:szCs w:val="19"/>
              </w:rPr>
              <w:t xml:space="preserve">·  </w:t>
            </w:r>
            <w:r>
              <w:rPr>
                <w:rFonts w:ascii="Calibri" w:cs="Calibri" w:eastAsia="Calibri" w:hAnsi="Calibri"/>
                <w:color w:val="333333"/>
                <w:sz w:val="19"/>
                <w:szCs w:val="19"/>
              </w:rPr>
              <w:t xml:space="preserve">Superfero.com — e-learning network: Python, Django, Ember.js, HTML5/CSS3, jQuery.</w:t>
            </w:r>
          </w:p>
          <w:p>
            <w:pPr>
              <w:spacing w:after="40" w:line="250"/>
              <w:ind w:left="226" w:hanging="226"/>
            </w:pPr>
            <w:r>
              <w:rPr>
                <w:color w:val="7A7A7A"/>
                <w:sz w:val="19"/>
                <w:szCs w:val="19"/>
              </w:rPr>
              <w:t xml:space="preserve">·  </w:t>
            </w:r>
            <w:r>
              <w:rPr>
                <w:rFonts w:ascii="Calibri" w:cs="Calibri" w:eastAsia="Calibri" w:hAnsi="Calibri"/>
                <w:color w:val="333333"/>
                <w:sz w:val="19"/>
                <w:szCs w:val="19"/>
              </w:rPr>
              <w:t xml:space="preserve">SuperInsight.io — e-learning networking platform: Python, Django, SimpleJS, jQuery.</w:t>
            </w:r>
          </w:p>
          <w:p>
            <w:pPr>
              <w:spacing w:after="40" w:line="250"/>
              <w:ind w:left="226" w:hanging="226"/>
            </w:pPr>
            <w:r>
              <w:rPr>
                <w:color w:val="7A7A7A"/>
                <w:sz w:val="19"/>
                <w:szCs w:val="19"/>
              </w:rPr>
              <w:t xml:space="preserve">·  </w:t>
            </w:r>
            <w:r>
              <w:rPr>
                <w:rFonts w:ascii="Calibri" w:cs="Calibri" w:eastAsia="Calibri" w:hAnsi="Calibri"/>
                <w:color w:val="333333"/>
                <w:sz w:val="19"/>
                <w:szCs w:val="19"/>
              </w:rPr>
              <w:t xml:space="preserve">Koed.dk — Danish e-commerce front-end: .NET, SimpleJS, jQuery.</w:t>
            </w:r>
          </w:p>
        </w:tc>
      </w:tr>
    </w:tbl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  <w:gridCol w:w="100"/>
      </w:tblGrid>
      <w:tr>
        <w:trPr>
          <w:cantSplit/>
        </w:trPr>
        <w:tc>
          <w:tcPr>
            <w:tcW w:type="dxa" w:w="2154"/>
            <w:tcMar>
              <w:top w:type="dxa" w:w="0"/>
              <w:bottom w:type="dxa" w:w="170"/>
              <w:right w:type="dxa" w:w="226"/>
            </w:tcMar>
          </w:tcPr>
          <w:p>
            <w:pPr>
              <w:spacing w:after="20"/>
            </w:pPr>
            <w:r>
              <w:rPr>
                <w:rFonts w:ascii="Consolas" w:cs="Consolas" w:eastAsia="Consolas" w:hAnsi="Consolas"/>
                <w:color w:val="7A7A7A"/>
                <w:sz w:val="15"/>
                <w:szCs w:val="15"/>
              </w:rPr>
              <w:t xml:space="preserve">Sep 2013 — Apr 2014</w:t>
            </w:r>
          </w:p>
          <w:p>
            <w:r>
              <w:rPr>
                <w:rFonts w:ascii="Consolas" w:cs="Consolas" w:eastAsia="Consolas" w:hAnsi="Consolas"/>
                <w:color w:val="7A7A7A"/>
                <w:sz w:val="15"/>
                <w:szCs w:val="15"/>
              </w:rPr>
              <w:t xml:space="preserve">Hanoi</w:t>
            </w:r>
          </w:p>
        </w:tc>
        <w:tc>
          <w:tcPr>
            <w:tcW w:type="dxa" w:w="7483"/>
            <w:tcMar>
              <w:bottom w:type="dxa" w:w="170"/>
            </w:tcMar>
          </w:tcPr>
          <w:p>
            <w:pPr>
              <w:spacing w:after="20"/>
            </w:pPr>
            <w:r>
              <w:rPr>
                <w:b/>
                <w:bCs/>
                <w:color w:val="111111"/>
                <w:sz w:val="20"/>
                <w:szCs w:val="20"/>
              </w:rPr>
              <w:t xml:space="preserve">Team Leader</w:t>
            </w:r>
          </w:p>
          <w:p>
            <w:pPr>
              <w:spacing w:after="80"/>
            </w:pPr>
            <w:r>
              <w:rPr>
                <w:color w:val="5C5C5C"/>
                <w:sz w:val="18"/>
                <w:szCs w:val="18"/>
              </w:rPr>
              <w:t xml:space="preserve">SETA International</w:t>
            </w:r>
          </w:p>
          <w:p>
            <w:pPr>
              <w:spacing w:after="40" w:line="250"/>
              <w:ind w:left="226" w:hanging="226"/>
            </w:pPr>
            <w:r>
              <w:rPr>
                <w:color w:val="7A7A7A"/>
                <w:sz w:val="19"/>
                <w:szCs w:val="19"/>
              </w:rPr>
              <w:t xml:space="preserve">·  </w:t>
            </w:r>
            <w:r>
              <w:rPr>
                <w:rFonts w:ascii="Calibri" w:cs="Calibri" w:eastAsia="Calibri" w:hAnsi="Calibri"/>
                <w:color w:val="333333"/>
                <w:sz w:val="19"/>
                <w:szCs w:val="19"/>
              </w:rPr>
              <w:t xml:space="preserve">Led delivery of the SETA Assets Management System (Zend Framework, Smarty, MySQL).</w:t>
            </w:r>
          </w:p>
          <w:p>
            <w:pPr>
              <w:spacing w:after="40" w:line="250"/>
              <w:ind w:left="226" w:hanging="226"/>
            </w:pPr>
            <w:r>
              <w:rPr>
                <w:color w:val="7A7A7A"/>
                <w:sz w:val="19"/>
                <w:szCs w:val="19"/>
              </w:rPr>
              <w:t xml:space="preserve">·  </w:t>
            </w:r>
            <w:r>
              <w:rPr>
                <w:rFonts w:ascii="Calibri" w:cs="Calibri" w:eastAsia="Calibri" w:hAnsi="Calibri"/>
                <w:color w:val="333333"/>
                <w:sz w:val="19"/>
                <w:szCs w:val="19"/>
              </w:rPr>
              <w:t xml:space="preserve">Delivered the GOLFTEC portal for Japanese golfers (PHP, MySQL).</w:t>
            </w:r>
          </w:p>
        </w:tc>
      </w:tr>
    </w:tbl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  <w:gridCol w:w="100"/>
      </w:tblGrid>
      <w:tr>
        <w:trPr>
          <w:cantSplit/>
        </w:trPr>
        <w:tc>
          <w:tcPr>
            <w:tcW w:type="dxa" w:w="2154"/>
            <w:tcMar>
              <w:top w:type="dxa" w:w="0"/>
              <w:bottom w:type="dxa" w:w="170"/>
              <w:right w:type="dxa" w:w="226"/>
            </w:tcMar>
          </w:tcPr>
          <w:p>
            <w:pPr>
              <w:spacing w:after="20"/>
            </w:pPr>
            <w:r>
              <w:rPr>
                <w:rFonts w:ascii="Consolas" w:cs="Consolas" w:eastAsia="Consolas" w:hAnsi="Consolas"/>
                <w:color w:val="7A7A7A"/>
                <w:sz w:val="15"/>
                <w:szCs w:val="15"/>
              </w:rPr>
              <w:t xml:space="preserve">May 2013 — Sep 2013</w:t>
            </w:r>
          </w:p>
          <w:p>
            <w:r>
              <w:rPr>
                <w:rFonts w:ascii="Consolas" w:cs="Consolas" w:eastAsia="Consolas" w:hAnsi="Consolas"/>
                <w:color w:val="7A7A7A"/>
                <w:sz w:val="15"/>
                <w:szCs w:val="15"/>
              </w:rPr>
              <w:t xml:space="preserve">Hanoi</w:t>
            </w:r>
          </w:p>
        </w:tc>
        <w:tc>
          <w:tcPr>
            <w:tcW w:type="dxa" w:w="7483"/>
            <w:tcMar>
              <w:bottom w:type="dxa" w:w="170"/>
            </w:tcMar>
          </w:tcPr>
          <w:p>
            <w:pPr>
              <w:spacing w:after="20"/>
            </w:pPr>
            <w:r>
              <w:rPr>
                <w:b/>
                <w:bCs/>
                <w:color w:val="111111"/>
                <w:sz w:val="20"/>
                <w:szCs w:val="20"/>
              </w:rPr>
              <w:t xml:space="preserve">Project Manager</w:t>
            </w:r>
          </w:p>
          <w:p>
            <w:pPr>
              <w:spacing w:after="80"/>
            </w:pPr>
            <w:r>
              <w:rPr>
                <w:color w:val="5C5C5C"/>
                <w:sz w:val="18"/>
                <w:szCs w:val="18"/>
              </w:rPr>
              <w:t xml:space="preserve">DnDVietnam</w:t>
            </w:r>
          </w:p>
          <w:p>
            <w:pPr>
              <w:spacing w:after="40" w:line="250"/>
              <w:ind w:left="226" w:hanging="226"/>
            </w:pPr>
            <w:r>
              <w:rPr>
                <w:color w:val="7A7A7A"/>
                <w:sz w:val="19"/>
                <w:szCs w:val="19"/>
              </w:rPr>
              <w:t xml:space="preserve">·  </w:t>
            </w:r>
            <w:r>
              <w:rPr>
                <w:rFonts w:ascii="Calibri" w:cs="Calibri" w:eastAsia="Calibri" w:hAnsi="Calibri"/>
                <w:color w:val="333333"/>
                <w:sz w:val="19"/>
                <w:szCs w:val="19"/>
              </w:rPr>
              <w:t xml:space="preserve">FooDWooW — food social network (Yii Framework, PHP, MySQL).</w:t>
            </w:r>
          </w:p>
          <w:p>
            <w:pPr>
              <w:spacing w:after="40" w:line="250"/>
              <w:ind w:left="226" w:hanging="226"/>
            </w:pPr>
            <w:r>
              <w:rPr>
                <w:color w:val="7A7A7A"/>
                <w:sz w:val="19"/>
                <w:szCs w:val="19"/>
              </w:rPr>
              <w:t xml:space="preserve">·  </w:t>
            </w:r>
            <w:r>
              <w:rPr>
                <w:rFonts w:ascii="Calibri" w:cs="Calibri" w:eastAsia="Calibri" w:hAnsi="Calibri"/>
                <w:color w:val="333333"/>
                <w:sz w:val="19"/>
                <w:szCs w:val="19"/>
              </w:rPr>
              <w:t xml:space="preserve">NexttopEvent — events portal for Vietnam and global markets (Yii Framework, PHP, MySQL).</w:t>
            </w:r>
          </w:p>
        </w:tc>
      </w:tr>
    </w:tbl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  <w:gridCol w:w="100"/>
      </w:tblGrid>
      <w:tr>
        <w:trPr>
          <w:cantSplit/>
        </w:trPr>
        <w:tc>
          <w:tcPr>
            <w:tcW w:type="dxa" w:w="2154"/>
            <w:tcMar>
              <w:top w:type="dxa" w:w="0"/>
              <w:bottom w:type="dxa" w:w="170"/>
              <w:right w:type="dxa" w:w="226"/>
            </w:tcMar>
          </w:tcPr>
          <w:p>
            <w:pPr>
              <w:spacing w:after="20"/>
            </w:pPr>
            <w:r>
              <w:rPr>
                <w:rFonts w:ascii="Consolas" w:cs="Consolas" w:eastAsia="Consolas" w:hAnsi="Consolas"/>
                <w:color w:val="7A7A7A"/>
                <w:sz w:val="15"/>
                <w:szCs w:val="15"/>
              </w:rPr>
              <w:t xml:space="preserve">Jun 2011 — May 2013</w:t>
            </w:r>
          </w:p>
          <w:p>
            <w:r>
              <w:rPr>
                <w:rFonts w:ascii="Consolas" w:cs="Consolas" w:eastAsia="Consolas" w:hAnsi="Consolas"/>
                <w:color w:val="7A7A7A"/>
                <w:sz w:val="15"/>
                <w:szCs w:val="15"/>
              </w:rPr>
              <w:t xml:space="preserve">Hanoi</w:t>
            </w:r>
          </w:p>
        </w:tc>
        <w:tc>
          <w:tcPr>
            <w:tcW w:type="dxa" w:w="7483"/>
            <w:tcMar>
              <w:bottom w:type="dxa" w:w="170"/>
            </w:tcMar>
          </w:tcPr>
          <w:p>
            <w:pPr>
              <w:spacing w:after="20"/>
            </w:pPr>
            <w:r>
              <w:rPr>
                <w:b/>
                <w:bCs/>
                <w:color w:val="111111"/>
                <w:sz w:val="20"/>
                <w:szCs w:val="20"/>
              </w:rPr>
              <w:t xml:space="preserve">Full-Stack Developer &amp; SEO Specialist</w:t>
            </w:r>
          </w:p>
          <w:p>
            <w:pPr>
              <w:spacing w:after="80"/>
            </w:pPr>
            <w:r>
              <w:rPr>
                <w:color w:val="5C5C5C"/>
                <w:sz w:val="18"/>
                <w:szCs w:val="18"/>
              </w:rPr>
              <w:t xml:space="preserve">Independent freelancer</w:t>
            </w:r>
          </w:p>
          <w:p>
            <w:pPr>
              <w:spacing w:after="40" w:line="250"/>
              <w:ind w:left="226" w:hanging="226"/>
            </w:pPr>
            <w:r>
              <w:rPr>
                <w:color w:val="7A7A7A"/>
                <w:sz w:val="19"/>
                <w:szCs w:val="19"/>
              </w:rPr>
              <w:t xml:space="preserve">·  </w:t>
            </w:r>
            <w:r>
              <w:rPr>
                <w:rFonts w:ascii="Calibri" w:cs="Calibri" w:eastAsia="Calibri" w:hAnsi="Calibri"/>
                <w:color w:val="333333"/>
                <w:sz w:val="19"/>
                <w:szCs w:val="19"/>
              </w:rPr>
              <w:t xml:space="preserve">PHP/MySQL web products for personal and small-business clients.</w:t>
            </w:r>
          </w:p>
          <w:p>
            <w:pPr>
              <w:spacing w:after="40" w:line="250"/>
              <w:ind w:left="226" w:hanging="226"/>
            </w:pPr>
            <w:r>
              <w:rPr>
                <w:color w:val="7A7A7A"/>
                <w:sz w:val="19"/>
                <w:szCs w:val="19"/>
              </w:rPr>
              <w:t xml:space="preserve">·  </w:t>
            </w:r>
            <w:r>
              <w:rPr>
                <w:rFonts w:ascii="Calibri" w:cs="Calibri" w:eastAsia="Calibri" w:hAnsi="Calibri"/>
                <w:color w:val="333333"/>
                <w:sz w:val="19"/>
                <w:szCs w:val="19"/>
              </w:rPr>
              <w:t xml:space="preserve">SEO campaigns reaching top rankings on Google, Yahoo and Bing.</w:t>
            </w:r>
          </w:p>
        </w:tc>
      </w:tr>
    </w:tbl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  <w:gridCol w:w="100"/>
      </w:tblGrid>
      <w:tr>
        <w:trPr>
          <w:cantSplit/>
        </w:trPr>
        <w:tc>
          <w:tcPr>
            <w:tcW w:type="dxa" w:w="2154"/>
            <w:tcMar>
              <w:top w:type="dxa" w:w="0"/>
              <w:bottom w:type="dxa" w:w="170"/>
              <w:right w:type="dxa" w:w="226"/>
            </w:tcMar>
          </w:tcPr>
          <w:p>
            <w:pPr>
              <w:spacing w:after="20"/>
            </w:pPr>
            <w:r>
              <w:rPr>
                <w:rFonts w:ascii="Consolas" w:cs="Consolas" w:eastAsia="Consolas" w:hAnsi="Consolas"/>
                <w:color w:val="7A7A7A"/>
                <w:sz w:val="15"/>
                <w:szCs w:val="15"/>
              </w:rPr>
              <w:t xml:space="preserve">Aug 2007 — Jun 2011</w:t>
            </w:r>
          </w:p>
          <w:p>
            <w:r>
              <w:rPr>
                <w:rFonts w:ascii="Consolas" w:cs="Consolas" w:eastAsia="Consolas" w:hAnsi="Consolas"/>
                <w:color w:val="7A7A7A"/>
                <w:sz w:val="15"/>
                <w:szCs w:val="15"/>
              </w:rPr>
              <w:t xml:space="preserve">Ho Chi Minh City</w:t>
            </w:r>
          </w:p>
        </w:tc>
        <w:tc>
          <w:tcPr>
            <w:tcW w:type="dxa" w:w="7483"/>
            <w:tcMar>
              <w:bottom w:type="dxa" w:w="170"/>
            </w:tcMar>
          </w:tcPr>
          <w:p>
            <w:pPr>
              <w:spacing w:after="20"/>
            </w:pPr>
            <w:r>
              <w:rPr>
                <w:b/>
                <w:bCs/>
                <w:color w:val="111111"/>
                <w:sz w:val="20"/>
                <w:szCs w:val="20"/>
              </w:rPr>
              <w:t xml:space="preserve">Project Manager / Senior Developer</w:t>
            </w:r>
          </w:p>
          <w:p>
            <w:pPr>
              <w:spacing w:after="80"/>
            </w:pPr>
            <w:r>
              <w:rPr>
                <w:color w:val="5C5C5C"/>
                <w:sz w:val="18"/>
                <w:szCs w:val="18"/>
              </w:rPr>
              <w:t xml:space="preserve">VNSolution</w:t>
            </w:r>
          </w:p>
          <w:p>
            <w:pPr>
              <w:spacing w:after="40" w:line="250"/>
              <w:ind w:left="226" w:hanging="226"/>
            </w:pPr>
            <w:r>
              <w:rPr>
                <w:color w:val="7A7A7A"/>
                <w:sz w:val="19"/>
                <w:szCs w:val="19"/>
              </w:rPr>
              <w:t xml:space="preserve">·  </w:t>
            </w:r>
            <w:r>
              <w:rPr>
                <w:rFonts w:ascii="Calibri" w:cs="Calibri" w:eastAsia="Calibri" w:hAnsi="Calibri"/>
                <w:color w:val="333333"/>
                <w:sz w:val="19"/>
                <w:szCs w:val="19"/>
              </w:rPr>
              <w:t xml:space="preserve">PHP: vinaseafood.com.vn, comyeuoi.com (e-commerce), nhadat188.com (real estate).</w:t>
            </w:r>
          </w:p>
          <w:p>
            <w:pPr>
              <w:spacing w:after="40" w:line="250"/>
              <w:ind w:left="226" w:hanging="226"/>
            </w:pPr>
            <w:r>
              <w:rPr>
                <w:color w:val="7A7A7A"/>
                <w:sz w:val="19"/>
                <w:szCs w:val="19"/>
              </w:rPr>
              <w:t xml:space="preserve">·  </w:t>
            </w:r>
            <w:r>
              <w:rPr>
                <w:rFonts w:ascii="Calibri" w:cs="Calibri" w:eastAsia="Calibri" w:hAnsi="Calibri"/>
                <w:color w:val="333333"/>
                <w:sz w:val="19"/>
                <w:szCs w:val="19"/>
              </w:rPr>
              <w:t xml:space="preserve">ASP.NET 2.0: miendatso.com, sgdck.com (stock exchange, AJAX.NET and Flash Flex), spirulina.com.vn.</w:t>
            </w:r>
          </w:p>
          <w:p>
            <w:pPr>
              <w:spacing w:after="40" w:line="250"/>
              <w:ind w:left="226" w:hanging="226"/>
            </w:pPr>
            <w:r>
              <w:rPr>
                <w:color w:val="7A7A7A"/>
                <w:sz w:val="19"/>
                <w:szCs w:val="19"/>
              </w:rPr>
              <w:t xml:space="preserve">·  </w:t>
            </w:r>
            <w:r>
              <w:rPr>
                <w:rFonts w:ascii="Calibri" w:cs="Calibri" w:eastAsia="Calibri" w:hAnsi="Calibri"/>
                <w:color w:val="333333"/>
                <w:sz w:val="19"/>
                <w:szCs w:val="19"/>
              </w:rPr>
              <w:t xml:space="preserve">Delivered an online business directory and an ERP system for Long Chau Group.</w:t>
            </w:r>
          </w:p>
          <w:p>
            <w:pPr>
              <w:spacing w:after="40" w:line="250"/>
              <w:ind w:left="226" w:hanging="226"/>
            </w:pPr>
            <w:r>
              <w:rPr>
                <w:color w:val="7A7A7A"/>
                <w:sz w:val="19"/>
                <w:szCs w:val="19"/>
              </w:rPr>
              <w:t xml:space="preserve">·  </w:t>
            </w:r>
            <w:r>
              <w:rPr>
                <w:rFonts w:ascii="Calibri" w:cs="Calibri" w:eastAsia="Calibri" w:hAnsi="Calibri"/>
                <w:color w:val="333333"/>
                <w:sz w:val="19"/>
                <w:szCs w:val="19"/>
              </w:rPr>
              <w:t xml:space="preserve">Ran SEO programmes reaching top rankings on Google, Yahoo and Bing.</w:t>
            </w:r>
          </w:p>
        </w:tc>
      </w:tr>
    </w:tbl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  <w:gridCol w:w="100"/>
      </w:tblGrid>
      <w:tr>
        <w:trPr>
          <w:cantSplit/>
        </w:trPr>
        <w:tc>
          <w:tcPr>
            <w:tcW w:type="dxa" w:w="2154"/>
            <w:tcMar>
              <w:top w:type="dxa" w:w="0"/>
              <w:bottom w:type="dxa" w:w="170"/>
              <w:right w:type="dxa" w:w="226"/>
            </w:tcMar>
          </w:tcPr>
          <w:p>
            <w:pPr>
              <w:spacing w:after="20"/>
            </w:pPr>
            <w:r>
              <w:rPr>
                <w:rFonts w:ascii="Consolas" w:cs="Consolas" w:eastAsia="Consolas" w:hAnsi="Consolas"/>
                <w:color w:val="7A7A7A"/>
                <w:sz w:val="15"/>
                <w:szCs w:val="15"/>
              </w:rPr>
              <w:t xml:space="preserve">Sep 2006 — May 2007</w:t>
            </w:r>
          </w:p>
          <w:p>
            <w:r>
              <w:rPr>
                <w:rFonts w:ascii="Consolas" w:cs="Consolas" w:eastAsia="Consolas" w:hAnsi="Consolas"/>
                <w:color w:val="7A7A7A"/>
                <w:sz w:val="15"/>
                <w:szCs w:val="15"/>
              </w:rPr>
              <w:t xml:space="preserve">Ho Chi Minh City</w:t>
            </w:r>
          </w:p>
        </w:tc>
        <w:tc>
          <w:tcPr>
            <w:tcW w:type="dxa" w:w="7483"/>
            <w:tcMar>
              <w:bottom w:type="dxa" w:w="170"/>
            </w:tcMar>
          </w:tcPr>
          <w:p>
            <w:pPr>
              <w:spacing w:after="20"/>
            </w:pPr>
            <w:r>
              <w:rPr>
                <w:b/>
                <w:bCs/>
                <w:color w:val="111111"/>
                <w:sz w:val="20"/>
                <w:szCs w:val="20"/>
              </w:rPr>
              <w:t xml:space="preserve">Team Leader / Senior Developer</w:t>
            </w:r>
          </w:p>
          <w:p>
            <w:pPr>
              <w:spacing w:after="80"/>
            </w:pPr>
            <w:r>
              <w:rPr>
                <w:color w:val="5C5C5C"/>
                <w:sz w:val="18"/>
                <w:szCs w:val="18"/>
              </w:rPr>
              <w:t xml:space="preserve">Global System Engineering</w:t>
            </w:r>
          </w:p>
          <w:p>
            <w:pPr>
              <w:spacing w:after="40" w:line="250"/>
              <w:ind w:left="226" w:hanging="226"/>
            </w:pPr>
            <w:r>
              <w:rPr>
                <w:color w:val="7A7A7A"/>
                <w:sz w:val="19"/>
                <w:szCs w:val="19"/>
              </w:rPr>
              <w:t xml:space="preserve">·  </w:t>
            </w:r>
            <w:r>
              <w:rPr>
                <w:rFonts w:ascii="Calibri" w:cs="Calibri" w:eastAsia="Calibri" w:hAnsi="Calibri"/>
                <w:color w:val="333333"/>
                <w:sz w:val="19"/>
                <w:szCs w:val="19"/>
              </w:rPr>
              <w:t xml:space="preserve">Business Card project — PHP, MySQL.</w:t>
            </w:r>
          </w:p>
          <w:p>
            <w:pPr>
              <w:spacing w:after="40" w:line="250"/>
              <w:ind w:left="226" w:hanging="226"/>
            </w:pPr>
            <w:r>
              <w:rPr>
                <w:color w:val="7A7A7A"/>
                <w:sz w:val="19"/>
                <w:szCs w:val="19"/>
              </w:rPr>
              <w:t xml:space="preserve">·  </w:t>
            </w:r>
            <w:r>
              <w:rPr>
                <w:rFonts w:ascii="Calibri" w:cs="Calibri" w:eastAsia="Calibri" w:hAnsi="Calibri"/>
                <w:color w:val="333333"/>
                <w:sz w:val="19"/>
                <w:szCs w:val="19"/>
              </w:rPr>
              <w:t xml:space="preserve">NyuuKai project — ASP.NET 2.0, Visual Studio 2005, MS SQL Server.</w:t>
            </w:r>
          </w:p>
        </w:tc>
      </w:tr>
    </w:tbl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  <w:gridCol w:w="100"/>
      </w:tblGrid>
      <w:tr>
        <w:trPr>
          <w:cantSplit/>
        </w:trPr>
        <w:tc>
          <w:tcPr>
            <w:tcW w:type="dxa" w:w="2154"/>
            <w:tcMar>
              <w:top w:type="dxa" w:w="0"/>
              <w:bottom w:type="dxa" w:w="170"/>
              <w:right w:type="dxa" w:w="226"/>
            </w:tcMar>
          </w:tcPr>
          <w:p>
            <w:pPr>
              <w:spacing w:after="20"/>
            </w:pPr>
            <w:r>
              <w:rPr>
                <w:rFonts w:ascii="Consolas" w:cs="Consolas" w:eastAsia="Consolas" w:hAnsi="Consolas"/>
                <w:color w:val="7A7A7A"/>
                <w:sz w:val="15"/>
                <w:szCs w:val="15"/>
              </w:rPr>
              <w:t xml:space="preserve">Nov 2004 — Aug 2006</w:t>
            </w:r>
          </w:p>
          <w:p>
            <w:r>
              <w:rPr>
                <w:rFonts w:ascii="Consolas" w:cs="Consolas" w:eastAsia="Consolas" w:hAnsi="Consolas"/>
                <w:color w:val="7A7A7A"/>
                <w:sz w:val="15"/>
                <w:szCs w:val="15"/>
              </w:rPr>
              <w:t xml:space="preserve">Ho Chi Minh City</w:t>
            </w:r>
          </w:p>
        </w:tc>
        <w:tc>
          <w:tcPr>
            <w:tcW w:type="dxa" w:w="7483"/>
            <w:tcMar>
              <w:bottom w:type="dxa" w:w="170"/>
            </w:tcMar>
          </w:tcPr>
          <w:p>
            <w:pPr>
              <w:spacing w:after="20"/>
            </w:pPr>
            <w:r>
              <w:rPr>
                <w:b/>
                <w:bCs/>
                <w:color w:val="111111"/>
                <w:sz w:val="20"/>
                <w:szCs w:val="20"/>
              </w:rPr>
              <w:t xml:space="preserve">Web Developer / Database Analyst / Technical Architect</w:t>
            </w:r>
          </w:p>
          <w:p>
            <w:pPr>
              <w:spacing w:after="80"/>
            </w:pPr>
            <w:r>
              <w:rPr>
                <w:color w:val="5C5C5C"/>
                <w:sz w:val="18"/>
                <w:szCs w:val="18"/>
              </w:rPr>
              <w:t xml:space="preserve">TBL Vietnam</w:t>
            </w:r>
          </w:p>
          <w:p>
            <w:pPr>
              <w:spacing w:after="40" w:line="250"/>
              <w:ind w:left="226" w:hanging="226"/>
            </w:pPr>
            <w:r>
              <w:rPr>
                <w:color w:val="7A7A7A"/>
                <w:sz w:val="19"/>
                <w:szCs w:val="19"/>
              </w:rPr>
              <w:t xml:space="preserve">·  </w:t>
            </w:r>
            <w:r>
              <w:rPr>
                <w:rFonts w:ascii="Calibri" w:cs="Calibri" w:eastAsia="Calibri" w:hAnsi="Calibri"/>
                <w:color w:val="333333"/>
                <w:sz w:val="19"/>
                <w:szCs w:val="19"/>
              </w:rPr>
              <w:t xml:space="preserve">Hyde Park Capital, Online Project Management, SEO Tool, Nails Place, Girly Swap, Real Estate, Xtreme Customer Chopper.</w:t>
            </w:r>
          </w:p>
          <w:p>
            <w:pPr>
              <w:spacing w:after="40" w:line="250"/>
              <w:ind w:left="226" w:hanging="226"/>
            </w:pPr>
            <w:r>
              <w:rPr>
                <w:color w:val="7A7A7A"/>
                <w:sz w:val="19"/>
                <w:szCs w:val="19"/>
              </w:rPr>
              <w:t xml:space="preserve">·  </w:t>
            </w:r>
            <w:r>
              <w:rPr>
                <w:rFonts w:ascii="Calibri" w:cs="Calibri" w:eastAsia="Calibri" w:hAnsi="Calibri"/>
                <w:color w:val="333333"/>
                <w:sz w:val="19"/>
                <w:szCs w:val="19"/>
              </w:rPr>
              <w:t xml:space="preserve">PHP/MySQL, AJAX, ASP.NET and C#, ASP with MS SQL Server, JSP/Servlet.</w:t>
            </w:r>
          </w:p>
          <w:p>
            <w:pPr>
              <w:spacing w:after="40" w:line="250"/>
              <w:ind w:left="226" w:hanging="226"/>
            </w:pPr>
            <w:r>
              <w:rPr>
                <w:color w:val="7A7A7A"/>
                <w:sz w:val="19"/>
                <w:szCs w:val="19"/>
              </w:rPr>
              <w:t xml:space="preserve">·  </w:t>
            </w:r>
            <w:r>
              <w:rPr>
                <w:rFonts w:ascii="Calibri" w:cs="Calibri" w:eastAsia="Calibri" w:hAnsi="Calibri"/>
                <w:color w:val="333333"/>
                <w:sz w:val="19"/>
                <w:szCs w:val="19"/>
              </w:rPr>
              <w:t xml:space="preserve">Designed relational databases and wrote use cases and architecture documents.</w:t>
            </w:r>
          </w:p>
        </w:tc>
      </w:tr>
    </w:tbl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  <w:gridCol w:w="100"/>
      </w:tblGrid>
      <w:tr>
        <w:trPr>
          <w:cantSplit/>
        </w:trPr>
        <w:tc>
          <w:tcPr>
            <w:tcW w:type="dxa" w:w="2154"/>
            <w:tcMar>
              <w:top w:type="dxa" w:w="0"/>
              <w:bottom w:type="dxa" w:w="170"/>
              <w:right w:type="dxa" w:w="226"/>
            </w:tcMar>
          </w:tcPr>
          <w:p>
            <w:pPr>
              <w:spacing w:after="20"/>
            </w:pPr>
            <w:r>
              <w:rPr>
                <w:rFonts w:ascii="Consolas" w:cs="Consolas" w:eastAsia="Consolas" w:hAnsi="Consolas"/>
                <w:color w:val="7A7A7A"/>
                <w:sz w:val="15"/>
                <w:szCs w:val="15"/>
              </w:rPr>
              <w:t xml:space="preserve">2003 &amp; 2004</w:t>
            </w:r>
          </w:p>
          <w:p>
            <w:r>
              <w:rPr>
                <w:rFonts w:ascii="Consolas" w:cs="Consolas" w:eastAsia="Consolas" w:hAnsi="Consolas"/>
                <w:color w:val="7A7A7A"/>
                <w:sz w:val="15"/>
                <w:szCs w:val="15"/>
              </w:rPr>
              <w:t xml:space="preserve">Hanoi</w:t>
            </w:r>
          </w:p>
        </w:tc>
        <w:tc>
          <w:tcPr>
            <w:tcW w:type="dxa" w:w="7483"/>
            <w:tcMar>
              <w:bottom w:type="dxa" w:w="170"/>
            </w:tcMar>
          </w:tcPr>
          <w:p>
            <w:pPr>
              <w:spacing w:after="20"/>
            </w:pPr>
            <w:r>
              <w:rPr>
                <w:b/>
                <w:bCs/>
                <w:color w:val="111111"/>
                <w:sz w:val="20"/>
                <w:szCs w:val="20"/>
              </w:rPr>
              <w:t xml:space="preserve">Informix DBA, intern and contract</w:t>
            </w:r>
          </w:p>
          <w:p>
            <w:pPr>
              <w:spacing w:after="80"/>
            </w:pPr>
            <w:r>
              <w:rPr>
                <w:color w:val="5C5C5C"/>
                <w:sz w:val="18"/>
                <w:szCs w:val="18"/>
              </w:rPr>
              <w:t xml:space="preserve">Business Information Centre — Ministry of Investment &amp; Planning</w:t>
            </w:r>
          </w:p>
          <w:p>
            <w:pPr>
              <w:spacing w:after="40" w:line="250"/>
              <w:ind w:left="226" w:hanging="226"/>
            </w:pPr>
            <w:r>
              <w:rPr>
                <w:color w:val="7A7A7A"/>
                <w:sz w:val="19"/>
                <w:szCs w:val="19"/>
              </w:rPr>
              <w:t xml:space="preserve">·  </w:t>
            </w:r>
            <w:r>
              <w:rPr>
                <w:rFonts w:ascii="Calibri" w:cs="Calibri" w:eastAsia="Calibri" w:hAnsi="Calibri"/>
                <w:color w:val="333333"/>
                <w:sz w:val="19"/>
                <w:szCs w:val="19"/>
              </w:rPr>
              <w:t xml:space="preserve">Studied and administered Informix 9.2 database systems.</w:t>
            </w:r>
          </w:p>
          <w:p>
            <w:pPr>
              <w:spacing w:after="40" w:line="250"/>
              <w:ind w:left="226" w:hanging="226"/>
            </w:pPr>
            <w:r>
              <w:rPr>
                <w:color w:val="7A7A7A"/>
                <w:sz w:val="19"/>
                <w:szCs w:val="19"/>
              </w:rPr>
              <w:t xml:space="preserve">·  </w:t>
            </w:r>
            <w:r>
              <w:rPr>
                <w:rFonts w:ascii="Calibri" w:cs="Calibri" w:eastAsia="Calibri" w:hAnsi="Calibri"/>
                <w:color w:val="333333"/>
                <w:sz w:val="19"/>
                <w:szCs w:val="19"/>
              </w:rPr>
              <w:t xml:space="preserve">Built a CMS on PHP and Informix.</w:t>
            </w:r>
          </w:p>
        </w:tc>
      </w:tr>
    </w:tbl>
    <w:p>
      <w:pPr>
        <w:spacing w:after="140" w:before="320"/>
      </w:pPr>
      <w:r>
        <w:rPr>
          <w:rFonts w:ascii="Consolas" w:cs="Consolas" w:eastAsia="Consolas" w:hAnsi="Consolas"/>
          <w:color w:val="7A7A7A"/>
          <w:sz w:val="14"/>
          <w:szCs w:val="14"/>
        </w:rPr>
        <w:t xml:space="preserve">05  </w:t>
      </w:r>
      <w:r>
        <w:rPr>
          <w:b/>
          <w:bCs/>
          <w:color w:val="111111"/>
          <w:spacing w:val="30"/>
          <w:sz w:val="17"/>
          <w:szCs w:val="17"/>
        </w:rPr>
        <w:t xml:space="preserve">TOOLKIT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  <w:gridCol w:w="100"/>
      </w:tblGrid>
      <w:tr>
        <w:trPr>
          <w:cantSplit/>
        </w:trPr>
        <w:tc>
          <w:tcPr>
            <w:tcW w:type="dxa" w:w="2154"/>
            <w:tcMar>
              <w:top w:type="dxa" w:w="0"/>
              <w:bottom w:type="dxa" w:w="170"/>
              <w:right w:type="dxa" w:w="226"/>
            </w:tcMar>
          </w:tcPr>
          <w:p>
            <w:r>
              <w:rPr>
                <w:b/>
                <w:bCs/>
                <w:color w:val="7A7A7A"/>
                <w:spacing w:val="20"/>
                <w:sz w:val="14"/>
                <w:szCs w:val="14"/>
              </w:rPr>
              <w:t xml:space="preserve">BACKEND</w:t>
            </w:r>
          </w:p>
        </w:tc>
        <w:tc>
          <w:tcPr>
            <w:tcW w:type="dxa" w:w="7483"/>
            <w:tcMar>
              <w:bottom w:type="dxa" w:w="170"/>
            </w:tcMar>
          </w:tcPr>
          <w:p>
            <w:pPr>
              <w:spacing w:line="250"/>
            </w:pPr>
            <w:r>
              <w:rPr>
                <w:b/>
                <w:bCs/>
                <w:color w:val="111111"/>
                <w:sz w:val="18"/>
                <w:szCs w:val="18"/>
              </w:rPr>
              <w:t xml:space="preserve">TypeScript · Go · Python · PHP</w:t>
            </w:r>
            <w:r>
              <w:rPr>
                <w:color w:val="7A7A7A"/>
                <w:sz w:val="18"/>
                <w:szCs w:val="18"/>
              </w:rPr>
              <w:t xml:space="preserve">  ·  </w:t>
            </w:r>
            <w:r>
              <w:rPr>
                <w:color w:val="5C5C5C"/>
                <w:sz w:val="18"/>
                <w:szCs w:val="18"/>
              </w:rPr>
              <w:t xml:space="preserve">Node.js · FastAPI · Django · .NET / C#</w:t>
            </w:r>
          </w:p>
        </w:tc>
      </w:tr>
    </w:tbl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  <w:gridCol w:w="100"/>
      </w:tblGrid>
      <w:tr>
        <w:trPr>
          <w:cantSplit/>
        </w:trPr>
        <w:tc>
          <w:tcPr>
            <w:tcW w:type="dxa" w:w="2154"/>
            <w:tcMar>
              <w:top w:type="dxa" w:w="0"/>
              <w:bottom w:type="dxa" w:w="170"/>
              <w:right w:type="dxa" w:w="226"/>
            </w:tcMar>
          </w:tcPr>
          <w:p>
            <w:r>
              <w:rPr>
                <w:b/>
                <w:bCs/>
                <w:color w:val="7A7A7A"/>
                <w:spacing w:val="20"/>
                <w:sz w:val="14"/>
                <w:szCs w:val="14"/>
              </w:rPr>
              <w:t xml:space="preserve">FRONTEND</w:t>
            </w:r>
          </w:p>
        </w:tc>
        <w:tc>
          <w:tcPr>
            <w:tcW w:type="dxa" w:w="7483"/>
            <w:tcMar>
              <w:bottom w:type="dxa" w:w="170"/>
            </w:tcMar>
          </w:tcPr>
          <w:p>
            <w:pPr>
              <w:spacing w:line="250"/>
            </w:pPr>
            <w:r>
              <w:rPr>
                <w:b/>
                <w:bCs/>
                <w:color w:val="111111"/>
                <w:sz w:val="18"/>
                <w:szCs w:val="18"/>
              </w:rPr>
              <w:t xml:space="preserve">Next.js · React · Vue.js</w:t>
            </w:r>
            <w:r>
              <w:rPr>
                <w:color w:val="7A7A7A"/>
                <w:sz w:val="18"/>
                <w:szCs w:val="18"/>
              </w:rPr>
              <w:t xml:space="preserve">  ·  </w:t>
            </w:r>
            <w:r>
              <w:rPr>
                <w:color w:val="5C5C5C"/>
                <w:sz w:val="18"/>
                <w:szCs w:val="18"/>
              </w:rPr>
              <w:t xml:space="preserve">HTML5 · CSS3 · WebAssembly · WebRTC</w:t>
            </w:r>
          </w:p>
        </w:tc>
      </w:tr>
    </w:tbl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  <w:gridCol w:w="100"/>
      </w:tblGrid>
      <w:tr>
        <w:trPr>
          <w:cantSplit/>
        </w:trPr>
        <w:tc>
          <w:tcPr>
            <w:tcW w:type="dxa" w:w="2154"/>
            <w:tcMar>
              <w:top w:type="dxa" w:w="0"/>
              <w:bottom w:type="dxa" w:w="170"/>
              <w:right w:type="dxa" w:w="226"/>
            </w:tcMar>
          </w:tcPr>
          <w:p>
            <w:r>
              <w:rPr>
                <w:b/>
                <w:bCs/>
                <w:color w:val="7A7A7A"/>
                <w:spacing w:val="20"/>
                <w:sz w:val="14"/>
                <w:szCs w:val="14"/>
              </w:rPr>
              <w:t xml:space="preserve">DATA</w:t>
            </w:r>
          </w:p>
        </w:tc>
        <w:tc>
          <w:tcPr>
            <w:tcW w:type="dxa" w:w="7483"/>
            <w:tcMar>
              <w:bottom w:type="dxa" w:w="170"/>
            </w:tcMar>
          </w:tcPr>
          <w:p>
            <w:pPr>
              <w:spacing w:line="250"/>
            </w:pPr>
            <w:r>
              <w:rPr>
                <w:b/>
                <w:bCs/>
                <w:color w:val="111111"/>
                <w:sz w:val="18"/>
                <w:szCs w:val="18"/>
              </w:rPr>
              <w:t xml:space="preserve">PostgreSQL · MySQL · Redis</w:t>
            </w:r>
            <w:r>
              <w:rPr>
                <w:color w:val="7A7A7A"/>
                <w:sz w:val="18"/>
                <w:szCs w:val="18"/>
              </w:rPr>
              <w:t xml:space="preserve">  ·  </w:t>
            </w:r>
            <w:r>
              <w:rPr>
                <w:color w:val="5C5C5C"/>
                <w:sz w:val="18"/>
                <w:szCs w:val="18"/>
              </w:rPr>
              <w:t xml:space="preserve">Prisma · MongoDB · MS SQL · Polars · ETL · Partitioning</w:t>
            </w:r>
          </w:p>
        </w:tc>
      </w:tr>
    </w:tbl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  <w:gridCol w:w="100"/>
      </w:tblGrid>
      <w:tr>
        <w:trPr>
          <w:cantSplit/>
        </w:trPr>
        <w:tc>
          <w:tcPr>
            <w:tcW w:type="dxa" w:w="2154"/>
            <w:tcMar>
              <w:top w:type="dxa" w:w="0"/>
              <w:bottom w:type="dxa" w:w="170"/>
              <w:right w:type="dxa" w:w="226"/>
            </w:tcMar>
          </w:tcPr>
          <w:p>
            <w:r>
              <w:rPr>
                <w:b/>
                <w:bCs/>
                <w:color w:val="7A7A7A"/>
                <w:spacing w:val="20"/>
                <w:sz w:val="14"/>
                <w:szCs w:val="14"/>
              </w:rPr>
              <w:t xml:space="preserve">INFRASTRUCTURE</w:t>
            </w:r>
          </w:p>
        </w:tc>
        <w:tc>
          <w:tcPr>
            <w:tcW w:type="dxa" w:w="7483"/>
            <w:tcMar>
              <w:bottom w:type="dxa" w:w="170"/>
            </w:tcMar>
          </w:tcPr>
          <w:p>
            <w:pPr>
              <w:spacing w:line="250"/>
            </w:pPr>
            <w:r>
              <w:rPr>
                <w:b/>
                <w:bCs/>
                <w:color w:val="111111"/>
                <w:sz w:val="18"/>
                <w:szCs w:val="18"/>
              </w:rPr>
              <w:t xml:space="preserve">Linux · nginx · MinIO</w:t>
            </w:r>
            <w:r>
              <w:rPr>
                <w:color w:val="7A7A7A"/>
                <w:sz w:val="18"/>
                <w:szCs w:val="18"/>
              </w:rPr>
              <w:t xml:space="preserve">  ·  </w:t>
            </w:r>
            <w:r>
              <w:rPr>
                <w:color w:val="5C5C5C"/>
                <w:sz w:val="18"/>
                <w:szCs w:val="18"/>
              </w:rPr>
              <w:t xml:space="preserve">systemd · PM2 · Docker · TLS · CI/CD</w:t>
            </w:r>
          </w:p>
        </w:tc>
      </w:tr>
    </w:tbl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  <w:gridCol w:w="100"/>
      </w:tblGrid>
      <w:tr>
        <w:trPr>
          <w:cantSplit/>
        </w:trPr>
        <w:tc>
          <w:tcPr>
            <w:tcW w:type="dxa" w:w="2154"/>
            <w:tcMar>
              <w:top w:type="dxa" w:w="0"/>
              <w:bottom w:type="dxa" w:w="170"/>
              <w:right w:type="dxa" w:w="226"/>
            </w:tcMar>
          </w:tcPr>
          <w:p>
            <w:r>
              <w:rPr>
                <w:b/>
                <w:bCs/>
                <w:color w:val="7A7A7A"/>
                <w:spacing w:val="20"/>
                <w:sz w:val="14"/>
                <w:szCs w:val="14"/>
              </w:rPr>
              <w:t xml:space="preserve">AI-ASSISTED DEVELOPMENT</w:t>
            </w:r>
          </w:p>
        </w:tc>
        <w:tc>
          <w:tcPr>
            <w:tcW w:type="dxa" w:w="7483"/>
            <w:tcMar>
              <w:bottom w:type="dxa" w:w="170"/>
            </w:tcMar>
          </w:tcPr>
          <w:p>
            <w:pPr>
              <w:spacing w:line="250"/>
            </w:pPr>
            <w:r>
              <w:rPr>
                <w:b/>
                <w:bCs/>
                <w:color w:val="111111"/>
                <w:sz w:val="18"/>
                <w:szCs w:val="18"/>
              </w:rPr>
              <w:t xml:space="preserve">Claude API · Agentic coding</w:t>
            </w:r>
            <w:r>
              <w:rPr>
                <w:color w:val="7A7A7A"/>
                <w:sz w:val="18"/>
                <w:szCs w:val="18"/>
              </w:rPr>
              <w:t xml:space="preserve">  ·  </w:t>
            </w:r>
            <w:r>
              <w:rPr>
                <w:color w:val="5C5C5C"/>
                <w:sz w:val="18"/>
                <w:szCs w:val="18"/>
              </w:rPr>
              <w:t xml:space="preserve">OpenAI · Prompt engineering · RAG</w:t>
            </w:r>
          </w:p>
        </w:tc>
      </w:tr>
    </w:tbl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  <w:gridCol w:w="100"/>
      </w:tblGrid>
      <w:tr>
        <w:trPr>
          <w:cantSplit/>
        </w:trPr>
        <w:tc>
          <w:tcPr>
            <w:tcW w:type="dxa" w:w="2154"/>
            <w:tcMar>
              <w:top w:type="dxa" w:w="0"/>
              <w:bottom w:type="dxa" w:w="170"/>
              <w:right w:type="dxa" w:w="226"/>
            </w:tcMar>
          </w:tcPr>
          <w:p>
            <w:r>
              <w:rPr>
                <w:b/>
                <w:bCs/>
                <w:color w:val="7A7A7A"/>
                <w:spacing w:val="20"/>
                <w:sz w:val="14"/>
                <w:szCs w:val="14"/>
              </w:rPr>
              <w:t xml:space="preserve">PLATFORMS</w:t>
            </w:r>
          </w:p>
        </w:tc>
        <w:tc>
          <w:tcPr>
            <w:tcW w:type="dxa" w:w="7483"/>
            <w:tcMar>
              <w:bottom w:type="dxa" w:w="170"/>
            </w:tcMar>
          </w:tcPr>
          <w:p>
            <w:pPr>
              <w:spacing w:line="250"/>
            </w:pPr>
            <w:r>
              <w:rPr>
                <w:b/>
                <w:bCs/>
                <w:color w:val="111111"/>
                <w:sz w:val="18"/>
                <w:szCs w:val="18"/>
              </w:rPr>
              <w:t xml:space="preserve">Web · iOS · Android · macOS</w:t>
            </w:r>
            <w:r>
              <w:rPr>
                <w:color w:val="7A7A7A"/>
                <w:sz w:val="18"/>
                <w:szCs w:val="18"/>
              </w:rPr>
              <w:t xml:space="preserve">  ·  </w:t>
            </w:r>
            <w:r>
              <w:rPr>
                <w:color w:val="5C5C5C"/>
                <w:sz w:val="18"/>
                <w:szCs w:val="18"/>
              </w:rPr>
              <w:t xml:space="preserve">Windows · Linux · App Store · Desktop apps</w:t>
            </w:r>
          </w:p>
        </w:tc>
      </w:tr>
    </w:tbl>
    <w:p>
      <w:pPr>
        <w:spacing w:after="140" w:before="320"/>
      </w:pPr>
      <w:r>
        <w:rPr>
          <w:rFonts w:ascii="Consolas" w:cs="Consolas" w:eastAsia="Consolas" w:hAnsi="Consolas"/>
          <w:color w:val="7A7A7A"/>
          <w:sz w:val="14"/>
          <w:szCs w:val="14"/>
        </w:rPr>
        <w:t xml:space="preserve">06  </w:t>
      </w:r>
      <w:r>
        <w:rPr>
          <w:b/>
          <w:bCs/>
          <w:color w:val="111111"/>
          <w:spacing w:val="30"/>
          <w:sz w:val="17"/>
          <w:szCs w:val="17"/>
        </w:rPr>
        <w:t xml:space="preserve">EDUCATION &amp; DETAILS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  <w:gridCol w:w="100"/>
      </w:tblGrid>
      <w:tr>
        <w:trPr>
          <w:cantSplit/>
        </w:trPr>
        <w:tc>
          <w:tcPr>
            <w:tcW w:type="dxa" w:w="2154"/>
            <w:tcMar>
              <w:top w:type="dxa" w:w="0"/>
              <w:bottom w:type="dxa" w:w="170"/>
              <w:right w:type="dxa" w:w="226"/>
            </w:tcMar>
          </w:tcPr>
          <w:p>
            <w:r>
              <w:rPr>
                <w:rFonts w:ascii="Consolas" w:cs="Consolas" w:eastAsia="Consolas" w:hAnsi="Consolas"/>
                <w:color w:val="7A7A7A"/>
                <w:sz w:val="15"/>
                <w:szCs w:val="15"/>
              </w:rPr>
              <w:t xml:space="preserve">2000 — 2004</w:t>
            </w:r>
          </w:p>
        </w:tc>
        <w:tc>
          <w:tcPr>
            <w:tcW w:type="dxa" w:w="7483"/>
            <w:tcMar>
              <w:bottom w:type="dxa" w:w="170"/>
            </w:tcMar>
          </w:tcPr>
          <w:p>
            <w:pPr>
              <w:spacing w:after="20"/>
            </w:pPr>
            <w:r>
              <w:rPr>
                <w:b/>
                <w:bCs/>
                <w:color w:val="111111"/>
                <w:sz w:val="20"/>
                <w:szCs w:val="20"/>
              </w:rPr>
              <w:t xml:space="preserve">BSc, Information Technology</w:t>
            </w:r>
          </w:p>
          <w:p>
            <w:pPr>
              <w:spacing w:after="60"/>
            </w:pPr>
            <w:r>
              <w:rPr>
                <w:color w:val="5C5C5C"/>
                <w:sz w:val="18"/>
                <w:szCs w:val="18"/>
              </w:rPr>
              <w:t xml:space="preserve">Vietnam National University, Hanoi — Faculty of Technology</w:t>
            </w:r>
          </w:p>
          <w:p>
            <w:pPr>
              <w:spacing w:line="250"/>
            </w:pPr>
            <w:r>
              <w:rPr>
                <w:color w:val="333333"/>
                <w:sz w:val="18"/>
                <w:szCs w:val="18"/>
              </w:rPr>
              <w:t xml:space="preserve">Thesis on Informix database systems — the groundwork for the large-scale data work that came later.</w:t>
            </w:r>
          </w:p>
        </w:tc>
      </w:tr>
    </w:tbl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  <w:gridCol w:w="100"/>
      </w:tblGrid>
      <w:tr>
        <w:trPr>
          <w:cantSplit/>
        </w:trPr>
        <w:tc>
          <w:tcPr>
            <w:tcW w:type="dxa" w:w="2154"/>
            <w:tcMar>
              <w:top w:type="dxa" w:w="0"/>
              <w:bottom w:type="dxa" w:w="170"/>
              <w:right w:type="dxa" w:w="226"/>
            </w:tcMar>
          </w:tcPr>
          <w:p>
            <w:r>
              <w:rPr>
                <w:color w:val="5C5C5C"/>
                <w:sz w:val="18"/>
                <w:szCs w:val="18"/>
              </w:rPr>
              <w:t xml:space="preserve">Vietnamese</w:t>
            </w:r>
          </w:p>
        </w:tc>
        <w:tc>
          <w:tcPr>
            <w:tcW w:type="dxa" w:w="7483"/>
            <w:tcMar>
              <w:bottom w:type="dxa" w:w="170"/>
            </w:tcMar>
          </w:tcPr>
          <w:p>
            <w:r>
              <w:rPr>
                <w:color w:val="333333"/>
                <w:sz w:val="18"/>
                <w:szCs w:val="18"/>
              </w:rPr>
              <w:t xml:space="preserve">Native</w:t>
            </w:r>
          </w:p>
        </w:tc>
      </w:tr>
    </w:tbl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  <w:gridCol w:w="100"/>
      </w:tblGrid>
      <w:tr>
        <w:trPr>
          <w:cantSplit/>
        </w:trPr>
        <w:tc>
          <w:tcPr>
            <w:tcW w:type="dxa" w:w="2154"/>
            <w:tcMar>
              <w:top w:type="dxa" w:w="0"/>
              <w:bottom w:type="dxa" w:w="170"/>
              <w:right w:type="dxa" w:w="226"/>
            </w:tcMar>
          </w:tcPr>
          <w:p>
            <w:r>
              <w:rPr>
                <w:color w:val="5C5C5C"/>
                <w:sz w:val="18"/>
                <w:szCs w:val="18"/>
              </w:rPr>
              <w:t xml:space="preserve">English</w:t>
            </w:r>
          </w:p>
        </w:tc>
        <w:tc>
          <w:tcPr>
            <w:tcW w:type="dxa" w:w="7483"/>
            <w:tcMar>
              <w:bottom w:type="dxa" w:w="170"/>
            </w:tcMar>
          </w:tcPr>
          <w:p>
            <w:r>
              <w:rPr>
                <w:color w:val="333333"/>
                <w:sz w:val="18"/>
                <w:szCs w:val="18"/>
              </w:rPr>
              <w:t xml:space="preserve">Fluent reading and writing</w:t>
            </w:r>
          </w:p>
        </w:tc>
      </w:tr>
    </w:tbl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  <w:gridCol w:w="100"/>
      </w:tblGrid>
      <w:tr>
        <w:trPr>
          <w:cantSplit/>
        </w:trPr>
        <w:tc>
          <w:tcPr>
            <w:tcW w:type="dxa" w:w="2154"/>
            <w:tcMar>
              <w:top w:type="dxa" w:w="0"/>
              <w:bottom w:type="dxa" w:w="170"/>
              <w:right w:type="dxa" w:w="226"/>
            </w:tcMar>
          </w:tcPr>
          <w:p>
            <w:r>
              <w:rPr>
                <w:color w:val="5C5C5C"/>
                <w:sz w:val="18"/>
                <w:szCs w:val="18"/>
              </w:rPr>
              <w:t xml:space="preserve">Working style</w:t>
            </w:r>
          </w:p>
        </w:tc>
        <w:tc>
          <w:tcPr>
            <w:tcW w:type="dxa" w:w="7483"/>
            <w:tcMar>
              <w:bottom w:type="dxa" w:w="170"/>
            </w:tcMar>
          </w:tcPr>
          <w:p>
            <w:r>
              <w:rPr>
                <w:color w:val="333333"/>
                <w:sz w:val="18"/>
                <w:szCs w:val="18"/>
              </w:rPr>
              <w:t xml:space="preserve">Remote, or on site in Ho Chi Minh City</w:t>
            </w:r>
          </w:p>
        </w:tc>
      </w:tr>
    </w:tbl>
    <w:p>
      <w:pPr>
        <w:pBdr>
          <w:bottom w:val="single" w:color="D9D9D9" w:sz="4" w:space="1"/>
        </w:pBdr>
        <w:spacing w:after="80" w:before="220"/>
      </w:pPr>
    </w:p>
    <w:p>
      <w:pPr>
        <w:jc w:val="center"/>
      </w:pPr>
      <w:r>
        <w:rPr>
          <w:color w:val="7A7A7A"/>
          <w:sz w:val="15"/>
          <w:szCs w:val="15"/>
        </w:rPr>
        <w:t xml:space="preserve">Nguyen Ho Lan · Ho Chi Minh City, Vietnam</w:t>
      </w:r>
    </w:p>
    <w:sectPr>
      <w:pgSz w:w="11905" w:h="16837" w:orient="portrait"/>
      <w:pgMar w:top="1020" w:right="1133" w:bottom="907" w:left="1133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333333"/>
        <w:sz w:val="19"/>
        <w:szCs w:val="19"/>
        <w:lang w:val="en-US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Nguyen Ho Lan — Senior Full-Stack Developer, Ho Chi Minh City</dc:title>
  <dc:creator>Nguyen Ho Lan</dc:creator>
  <dc:description>Senior full-stack developer in Ho Chi Minh City, 22 years in production. Go, Next.js, PostgreSQL; products shipping on web, iOS, Android, macOS and Windows. Available for senior remote roles and contract work.</dc:description>
  <cp:lastModifiedBy>Un-named</cp:lastModifiedBy>
  <cp:revision>1</cp:revision>
  <dcterms:created xsi:type="dcterms:W3CDTF">2026-10-12T08:40:59.135Z</dcterms:created>
  <dcterms:modified xsi:type="dcterms:W3CDTF">2026-10-12T08:40:59.135Z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